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37624" w:rsidRDefault="00132F1B">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D57C98" w:rsidRDefault="00FD5580" w:rsidP="00C75B03">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C75B03">
                  <w:rPr>
                    <w:rFonts w:hint="cs"/>
                    <w:b/>
                    <w:bCs/>
                    <w:noProof w:val="0"/>
                    <w:sz w:val="28"/>
                    <w:rtl/>
                  </w:rPr>
                  <w:t>י' א'</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E44DDF">
                  <w:rPr>
                    <w:rFonts w:hint="eastAsia"/>
                    <w:b/>
                    <w:bCs/>
                    <w:noProof w:val="0"/>
                    <w:sz w:val="28"/>
                    <w:rtl/>
                  </w:rPr>
                  <w:t>ת"ז</w:t>
                </w:r>
                <w:r w:rsidR="00C75B03">
                  <w:rPr>
                    <w:rFonts w:hint="cs"/>
                    <w:b/>
                    <w:bCs/>
                    <w:noProof w:val="0"/>
                    <w:sz w:val="28"/>
                    <w:rtl/>
                  </w:rPr>
                  <w:t xml:space="preserve"> *********</w:t>
                </w:r>
              </w:sdtContent>
            </w:sdt>
          </w:p>
          <w:p w:rsidR="006816EC" w:rsidRPr="00132F1B" w:rsidRDefault="00E44DDF">
            <w:pPr>
              <w:rPr>
                <w:rFonts w:ascii="Arial (W1)" w:hAnsi="Arial (W1)"/>
                <w:noProof w:val="0"/>
              </w:rPr>
            </w:pPr>
            <w:r w:rsidRPr="00132F1B">
              <w:rPr>
                <w:rFonts w:ascii="Arial" w:hAnsi="Arial"/>
                <w:noProof w:val="0"/>
                <w:rtl/>
              </w:rPr>
              <w:t>ע"י ב"כ עוה"ד</w:t>
            </w:r>
            <w:r w:rsidR="00D57C98" w:rsidRPr="00132F1B">
              <w:rPr>
                <w:rFonts w:ascii="Arial" w:hAnsi="Arial" w:hint="cs"/>
                <w:noProof w:val="0"/>
                <w:rtl/>
              </w:rPr>
              <w:t xml:space="preserve"> אבי אמר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FD5580">
            <w:pPr>
              <w:rPr>
                <w:rFonts w:ascii="Arial (W1)" w:hAnsi="Arial (W1)"/>
                <w:b/>
                <w:bCs/>
                <w:noProof w:val="0"/>
                <w:sz w:val="28"/>
                <w:szCs w:val="28"/>
              </w:rPr>
            </w:pPr>
            <w:sdt>
              <w:sdtPr>
                <w:rPr>
                  <w:rFonts w:hint="cs"/>
                  <w:rtl/>
                </w:rPr>
                <w:alias w:val="1184"/>
                <w:tag w:val="1184"/>
                <w:id w:val="-910234160"/>
                <w:text w:multiLine="1"/>
              </w:sdtPr>
              <w:sdtEndPr/>
              <w:sdtContent>
                <w:r w:rsidR="00132F1B">
                  <w:rPr>
                    <w:rFonts w:hint="cs"/>
                    <w:b/>
                    <w:bCs/>
                    <w:noProof w:val="0"/>
                    <w:sz w:val="28"/>
                    <w:rtl/>
                  </w:rPr>
                  <w:t>נתבעת</w:t>
                </w:r>
              </w:sdtContent>
            </w:sdt>
          </w:p>
        </w:tc>
        <w:tc>
          <w:tcPr>
            <w:tcW w:w="5571" w:type="dxa"/>
          </w:tcPr>
          <w:p w:rsidR="006816EC" w:rsidRPr="00132F1B" w:rsidRDefault="00FD5580" w:rsidP="00C75B03">
            <w:pPr>
              <w:rPr>
                <w:rFonts w:ascii="Arial (W1)" w:hAnsi="Arial (W1)"/>
                <w:noProof w:val="0"/>
              </w:rPr>
            </w:pPr>
            <w:sdt>
              <w:sdtPr>
                <w:rPr>
                  <w:rFonts w:hint="cs"/>
                  <w:b/>
                  <w:bCs/>
                  <w:noProof w:val="0"/>
                  <w:sz w:val="28"/>
                  <w:rtl/>
                </w:rPr>
                <w:alias w:val="1486"/>
                <w:tag w:val="1486"/>
                <w:id w:val="1487590763"/>
                <w:text w:multiLine="1"/>
              </w:sdtPr>
              <w:sdtEndPr/>
              <w:sdtContent>
                <w:r w:rsidR="00C75B03">
                  <w:rPr>
                    <w:rFonts w:hint="cs"/>
                    <w:b/>
                    <w:bCs/>
                    <w:noProof w:val="0"/>
                    <w:sz w:val="28"/>
                    <w:rtl/>
                  </w:rPr>
                  <w:t>מ' א'</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E44DDF">
                  <w:rPr>
                    <w:rFonts w:hint="eastAsia"/>
                    <w:b/>
                    <w:bCs/>
                    <w:noProof w:val="0"/>
                    <w:sz w:val="28"/>
                    <w:rtl/>
                  </w:rPr>
                  <w:t>ת"ז</w:t>
                </w:r>
                <w:r w:rsidR="00C75B03">
                  <w:rPr>
                    <w:rFonts w:hint="cs"/>
                    <w:b/>
                    <w:bCs/>
                    <w:noProof w:val="0"/>
                    <w:sz w:val="28"/>
                    <w:rtl/>
                  </w:rPr>
                  <w:t xml:space="preserve"> *********</w:t>
                </w:r>
                <w:r w:rsidR="00C75B03">
                  <w:rPr>
                    <w:b/>
                    <w:bCs/>
                    <w:noProof w:val="0"/>
                    <w:sz w:val="28"/>
                    <w:rtl/>
                  </w:rPr>
                  <w:br/>
                </w:r>
              </w:sdtContent>
            </w:sdt>
            <w:r w:rsidR="009C358E" w:rsidRPr="009C358E">
              <w:rPr>
                <w:rFonts w:hint="cs"/>
                <w:b/>
                <w:bCs/>
                <w:noProof w:val="0"/>
                <w:sz w:val="28"/>
                <w:rtl/>
              </w:rPr>
              <w:t xml:space="preserve"> </w:t>
            </w:r>
            <w:r w:rsidR="00E44DDF" w:rsidRPr="00132F1B">
              <w:rPr>
                <w:rFonts w:ascii="Arial" w:hAnsi="Arial"/>
                <w:noProof w:val="0"/>
                <w:rtl/>
              </w:rPr>
              <w:t>ע"י ב"כ עוה"ד</w:t>
            </w:r>
            <w:r w:rsidR="00D57C98" w:rsidRPr="00132F1B">
              <w:rPr>
                <w:rFonts w:ascii="Arial (W1)" w:hAnsi="Arial (W1)" w:hint="cs"/>
                <w:noProof w:val="0"/>
                <w:rtl/>
              </w:rPr>
              <w:t xml:space="preserve"> גבי ברנדס</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57C98" w:rsidRDefault="00D57C98" w:rsidP="00D57C98">
      <w:pPr>
        <w:spacing w:line="360" w:lineRule="auto"/>
        <w:jc w:val="both"/>
        <w:rPr>
          <w:rFonts w:ascii="David" w:hAnsi="David"/>
          <w:b/>
          <w:bCs/>
          <w:noProof w:val="0"/>
        </w:rPr>
      </w:pPr>
      <w:r>
        <w:rPr>
          <w:rFonts w:ascii="David" w:hAnsi="David"/>
          <w:b/>
          <w:bCs/>
          <w:u w:val="single"/>
          <w:rtl/>
        </w:rPr>
        <w:t>הקדמה</w:t>
      </w:r>
      <w:r>
        <w:rPr>
          <w:rFonts w:ascii="David" w:hAnsi="David"/>
          <w:b/>
          <w:bCs/>
          <w:rtl/>
        </w:rPr>
        <w:t>:</w:t>
      </w:r>
      <w:bookmarkStart w:id="0" w:name="_GoBack"/>
      <w:bookmarkEnd w:id="0"/>
    </w:p>
    <w:p w:rsidR="00D57C98" w:rsidRDefault="00D57C98" w:rsidP="004F015E">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לפני</w:t>
      </w:r>
      <w:r w:rsidR="004F015E">
        <w:rPr>
          <w:rFonts w:ascii="David" w:hAnsi="David" w:cs="David" w:hint="cs"/>
          <w:sz w:val="24"/>
          <w:szCs w:val="24"/>
          <w:rtl/>
        </w:rPr>
        <w:t>י</w:t>
      </w:r>
      <w:r>
        <w:rPr>
          <w:rFonts w:ascii="David" w:hAnsi="David" w:cs="David"/>
          <w:sz w:val="24"/>
          <w:szCs w:val="24"/>
          <w:rtl/>
        </w:rPr>
        <w:t xml:space="preserve"> שתי תובענות</w:t>
      </w:r>
      <w:r w:rsidR="004F015E">
        <w:rPr>
          <w:rFonts w:ascii="David" w:hAnsi="David" w:cs="David" w:hint="cs"/>
          <w:sz w:val="24"/>
          <w:szCs w:val="24"/>
          <w:rtl/>
        </w:rPr>
        <w:t xml:space="preserve">, אשר הוגשו על ידי </w:t>
      </w:r>
      <w:r w:rsidR="00D43438">
        <w:rPr>
          <w:rFonts w:ascii="David" w:hAnsi="David" w:cs="David"/>
          <w:sz w:val="24"/>
          <w:szCs w:val="24"/>
          <w:rtl/>
        </w:rPr>
        <w:t>י</w:t>
      </w:r>
      <w:r w:rsidR="00D43438">
        <w:rPr>
          <w:rFonts w:ascii="David" w:hAnsi="David" w:cs="David" w:hint="cs"/>
          <w:sz w:val="24"/>
          <w:szCs w:val="24"/>
          <w:rtl/>
        </w:rPr>
        <w:t>'</w:t>
      </w:r>
      <w:r w:rsidR="00D43438">
        <w:rPr>
          <w:rFonts w:ascii="David" w:hAnsi="David" w:cs="David"/>
          <w:sz w:val="24"/>
          <w:szCs w:val="24"/>
          <w:rtl/>
        </w:rPr>
        <w:t xml:space="preserve"> א</w:t>
      </w:r>
      <w:r w:rsidR="00D43438">
        <w:rPr>
          <w:rFonts w:ascii="David" w:hAnsi="David" w:cs="David" w:hint="cs"/>
          <w:sz w:val="24"/>
          <w:szCs w:val="24"/>
          <w:rtl/>
        </w:rPr>
        <w:t>'</w:t>
      </w:r>
      <w:r w:rsidR="00D43438">
        <w:rPr>
          <w:rFonts w:ascii="David" w:hAnsi="David" w:cs="David"/>
          <w:sz w:val="24"/>
          <w:szCs w:val="24"/>
          <w:rtl/>
        </w:rPr>
        <w:t xml:space="preserve"> (להלן: האיש) כנגד מ</w:t>
      </w:r>
      <w:r w:rsidR="00D43438">
        <w:rPr>
          <w:rFonts w:ascii="David" w:hAnsi="David" w:cs="David" w:hint="cs"/>
          <w:sz w:val="24"/>
          <w:szCs w:val="24"/>
          <w:rtl/>
        </w:rPr>
        <w:t xml:space="preserve">' </w:t>
      </w:r>
      <w:r w:rsidR="00D43438">
        <w:rPr>
          <w:rFonts w:ascii="David" w:hAnsi="David" w:cs="David"/>
          <w:sz w:val="24"/>
          <w:szCs w:val="24"/>
          <w:rtl/>
        </w:rPr>
        <w:t>א</w:t>
      </w:r>
      <w:r w:rsidR="00D43438">
        <w:rPr>
          <w:rFonts w:ascii="David" w:hAnsi="David" w:cs="David" w:hint="cs"/>
          <w:sz w:val="24"/>
          <w:szCs w:val="24"/>
          <w:rtl/>
        </w:rPr>
        <w:t>'</w:t>
      </w:r>
      <w:r>
        <w:rPr>
          <w:rFonts w:ascii="David" w:hAnsi="David" w:cs="David"/>
          <w:sz w:val="24"/>
          <w:szCs w:val="24"/>
          <w:rtl/>
        </w:rPr>
        <w:t xml:space="preserve"> (להלן: האישה). האחת</w:t>
      </w:r>
      <w:r w:rsidR="004F015E">
        <w:rPr>
          <w:rFonts w:ascii="David" w:hAnsi="David" w:cs="David" w:hint="cs"/>
          <w:sz w:val="24"/>
          <w:szCs w:val="24"/>
          <w:rtl/>
        </w:rPr>
        <w:t xml:space="preserve"> -</w:t>
      </w:r>
      <w:r>
        <w:rPr>
          <w:rFonts w:ascii="David" w:hAnsi="David" w:cs="David"/>
          <w:sz w:val="24"/>
          <w:szCs w:val="24"/>
          <w:rtl/>
        </w:rPr>
        <w:t xml:space="preserve"> לפירוק שיתוף ואיזון משאבים והשנייה</w:t>
      </w:r>
      <w:r w:rsidR="004F015E">
        <w:rPr>
          <w:rFonts w:ascii="David" w:hAnsi="David" w:cs="David" w:hint="cs"/>
          <w:sz w:val="24"/>
          <w:szCs w:val="24"/>
          <w:rtl/>
        </w:rPr>
        <w:t xml:space="preserve"> -</w:t>
      </w:r>
      <w:r w:rsidR="004F015E">
        <w:rPr>
          <w:rFonts w:ascii="David" w:hAnsi="David" w:cs="David"/>
          <w:sz w:val="24"/>
          <w:szCs w:val="24"/>
          <w:rtl/>
        </w:rPr>
        <w:t xml:space="preserve"> לדמי שימוש</w:t>
      </w:r>
      <w:r w:rsidR="004F015E">
        <w:rPr>
          <w:rFonts w:ascii="David" w:hAnsi="David" w:cs="David" w:hint="cs"/>
          <w:sz w:val="24"/>
          <w:szCs w:val="24"/>
          <w:rtl/>
        </w:rPr>
        <w:t xml:space="preserve"> ראויים. </w:t>
      </w:r>
    </w:p>
    <w:p w:rsidR="00D57C98" w:rsidRDefault="00D57C98" w:rsidP="00D57C98">
      <w:pPr>
        <w:pStyle w:val="ad"/>
        <w:spacing w:line="360" w:lineRule="auto"/>
        <w:jc w:val="both"/>
        <w:rPr>
          <w:rFonts w:ascii="David" w:hAnsi="David" w:cs="David"/>
          <w:sz w:val="24"/>
          <w:szCs w:val="24"/>
        </w:rPr>
      </w:pPr>
    </w:p>
    <w:p w:rsidR="00D43438" w:rsidRDefault="00D57C98" w:rsidP="00D43438">
      <w:pPr>
        <w:pStyle w:val="ad"/>
        <w:numPr>
          <w:ilvl w:val="0"/>
          <w:numId w:val="1"/>
        </w:numPr>
        <w:spacing w:line="360" w:lineRule="auto"/>
        <w:jc w:val="both"/>
        <w:rPr>
          <w:rFonts w:ascii="David" w:hAnsi="David" w:cs="David"/>
          <w:sz w:val="24"/>
          <w:szCs w:val="24"/>
        </w:rPr>
      </w:pPr>
      <w:r>
        <w:rPr>
          <w:rFonts w:ascii="David" w:hAnsi="David" w:cs="David"/>
          <w:sz w:val="24"/>
          <w:szCs w:val="24"/>
          <w:rtl/>
        </w:rPr>
        <w:t>הצדדים נישאו זל"ז כדמו"י ביום</w:t>
      </w:r>
      <w:r w:rsidR="00D43438">
        <w:rPr>
          <w:rFonts w:ascii="David" w:hAnsi="David" w:cs="David" w:hint="cs"/>
          <w:sz w:val="24"/>
          <w:szCs w:val="24"/>
          <w:rtl/>
        </w:rPr>
        <w:t xml:space="preserve"> 10.2000.**, והתגרשו ביום 01.2020.**</w:t>
      </w:r>
    </w:p>
    <w:p w:rsidR="00D43438" w:rsidRPr="00D43438" w:rsidRDefault="00D43438" w:rsidP="00D43438">
      <w:pPr>
        <w:pStyle w:val="ad"/>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מנישואים אלו נולדו לצדדים ארבעה ילדים: </w:t>
      </w:r>
    </w:p>
    <w:p w:rsidR="00D57C98" w:rsidRPr="00D43438" w:rsidRDefault="00D43438" w:rsidP="00D43438">
      <w:pPr>
        <w:pStyle w:val="ad"/>
        <w:spacing w:line="360" w:lineRule="auto"/>
        <w:jc w:val="both"/>
        <w:rPr>
          <w:rFonts w:ascii="David" w:hAnsi="David" w:cs="David"/>
          <w:sz w:val="24"/>
          <w:szCs w:val="24"/>
        </w:rPr>
      </w:pPr>
      <w:r>
        <w:rPr>
          <w:rFonts w:ascii="David" w:hAnsi="David" w:cs="David"/>
          <w:sz w:val="24"/>
          <w:szCs w:val="24"/>
          <w:rtl/>
        </w:rPr>
        <w:t>ש</w:t>
      </w:r>
      <w:r>
        <w:rPr>
          <w:rFonts w:ascii="David" w:hAnsi="David" w:cs="David" w:hint="cs"/>
          <w:sz w:val="24"/>
          <w:szCs w:val="24"/>
          <w:rtl/>
        </w:rPr>
        <w:t>'</w:t>
      </w:r>
      <w:r>
        <w:rPr>
          <w:rFonts w:ascii="David" w:hAnsi="David" w:cs="David"/>
          <w:sz w:val="24"/>
          <w:szCs w:val="24"/>
          <w:rtl/>
        </w:rPr>
        <w:t xml:space="preserve"> ש</w:t>
      </w:r>
      <w:r>
        <w:rPr>
          <w:rFonts w:ascii="David" w:hAnsi="David" w:cs="David" w:hint="cs"/>
          <w:sz w:val="24"/>
          <w:szCs w:val="24"/>
          <w:rtl/>
        </w:rPr>
        <w:t>'</w:t>
      </w:r>
      <w:r w:rsidR="00D57C98">
        <w:rPr>
          <w:rFonts w:ascii="David" w:hAnsi="David" w:cs="David"/>
          <w:sz w:val="24"/>
          <w:szCs w:val="24"/>
          <w:rtl/>
        </w:rPr>
        <w:t xml:space="preserve"> ילידת </w:t>
      </w:r>
      <w:r>
        <w:rPr>
          <w:rFonts w:ascii="David" w:hAnsi="David" w:cs="David" w:hint="cs"/>
          <w:sz w:val="24"/>
          <w:szCs w:val="24"/>
          <w:rtl/>
        </w:rPr>
        <w:t>2001.**.**</w:t>
      </w:r>
      <w:r w:rsidR="004F015E">
        <w:rPr>
          <w:rFonts w:ascii="David" w:hAnsi="David" w:cs="David" w:hint="cs"/>
          <w:sz w:val="24"/>
          <w:szCs w:val="24"/>
          <w:rtl/>
        </w:rPr>
        <w:t xml:space="preserve"> (בגירה כיום) </w:t>
      </w:r>
      <w:r>
        <w:rPr>
          <w:rFonts w:ascii="David" w:hAnsi="David" w:cs="David"/>
          <w:sz w:val="24"/>
          <w:szCs w:val="24"/>
          <w:rtl/>
        </w:rPr>
        <w:t>, א</w:t>
      </w:r>
      <w:r>
        <w:rPr>
          <w:rFonts w:ascii="David" w:hAnsi="David" w:cs="David" w:hint="cs"/>
          <w:sz w:val="24"/>
          <w:szCs w:val="24"/>
          <w:rtl/>
        </w:rPr>
        <w:t>'</w:t>
      </w:r>
      <w:r>
        <w:rPr>
          <w:rFonts w:ascii="David" w:hAnsi="David" w:cs="David"/>
          <w:sz w:val="24"/>
          <w:szCs w:val="24"/>
          <w:rtl/>
        </w:rPr>
        <w:t xml:space="preserve"> א</w:t>
      </w:r>
      <w:r>
        <w:rPr>
          <w:rFonts w:ascii="David" w:hAnsi="David" w:cs="David" w:hint="cs"/>
          <w:sz w:val="24"/>
          <w:szCs w:val="24"/>
          <w:rtl/>
        </w:rPr>
        <w:t>'</w:t>
      </w:r>
      <w:r w:rsidR="00D57C98">
        <w:rPr>
          <w:rFonts w:ascii="David" w:hAnsi="David" w:cs="David"/>
          <w:sz w:val="24"/>
          <w:szCs w:val="24"/>
          <w:rtl/>
        </w:rPr>
        <w:t xml:space="preserve"> יליד</w:t>
      </w:r>
      <w:r>
        <w:rPr>
          <w:rFonts w:ascii="David" w:hAnsi="David" w:cs="David" w:hint="cs"/>
          <w:sz w:val="24"/>
          <w:szCs w:val="24"/>
          <w:rtl/>
        </w:rPr>
        <w:t xml:space="preserve"> 2006.**.**, </w:t>
      </w:r>
      <w:r>
        <w:rPr>
          <w:rFonts w:ascii="David" w:hAnsi="David" w:cs="David"/>
          <w:sz w:val="24"/>
          <w:szCs w:val="24"/>
          <w:rtl/>
        </w:rPr>
        <w:t>א</w:t>
      </w:r>
      <w:r>
        <w:rPr>
          <w:rFonts w:ascii="David" w:hAnsi="David" w:cs="David" w:hint="cs"/>
          <w:sz w:val="24"/>
          <w:szCs w:val="24"/>
          <w:rtl/>
        </w:rPr>
        <w:t>'</w:t>
      </w:r>
      <w:r>
        <w:rPr>
          <w:rFonts w:ascii="David" w:hAnsi="David" w:cs="David"/>
          <w:sz w:val="24"/>
          <w:szCs w:val="24"/>
          <w:rtl/>
        </w:rPr>
        <w:t xml:space="preserve"> א</w:t>
      </w:r>
      <w:r>
        <w:rPr>
          <w:rFonts w:ascii="David" w:hAnsi="David" w:cs="David" w:hint="cs"/>
          <w:sz w:val="24"/>
          <w:szCs w:val="24"/>
          <w:rtl/>
        </w:rPr>
        <w:t>'</w:t>
      </w:r>
      <w:r w:rsidR="00D57C98" w:rsidRPr="00D43438">
        <w:rPr>
          <w:rFonts w:ascii="David" w:hAnsi="David" w:cs="David"/>
          <w:sz w:val="24"/>
          <w:szCs w:val="24"/>
          <w:rtl/>
        </w:rPr>
        <w:t xml:space="preserve"> ילידת</w:t>
      </w:r>
      <w:r>
        <w:rPr>
          <w:rFonts w:ascii="David" w:hAnsi="David" w:cs="David" w:hint="cs"/>
          <w:sz w:val="24"/>
          <w:szCs w:val="24"/>
          <w:rtl/>
        </w:rPr>
        <w:t xml:space="preserve"> 2013.**.**, ו- נ' ר' ילידת 2015.**.**.</w:t>
      </w:r>
    </w:p>
    <w:p w:rsidR="00D57C98" w:rsidRPr="004F015E" w:rsidRDefault="00D57C98" w:rsidP="00D57C98">
      <w:pPr>
        <w:pStyle w:val="ad"/>
        <w:spacing w:line="360" w:lineRule="auto"/>
        <w:jc w:val="both"/>
        <w:rPr>
          <w:rFonts w:ascii="David" w:hAnsi="David" w:cs="David"/>
          <w:sz w:val="24"/>
          <w:szCs w:val="24"/>
          <w:rtl/>
        </w:rPr>
      </w:pPr>
    </w:p>
    <w:p w:rsidR="00D57C98" w:rsidRDefault="00D57C98" w:rsidP="00BA5F44">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 עבד ב</w:t>
      </w:r>
      <w:r w:rsidR="00BA5F44">
        <w:rPr>
          <w:rFonts w:ascii="David" w:hAnsi="David" w:cs="David" w:hint="cs"/>
          <w:sz w:val="24"/>
          <w:szCs w:val="24"/>
          <w:rtl/>
        </w:rPr>
        <w:t xml:space="preserve">**** </w:t>
      </w:r>
      <w:r>
        <w:rPr>
          <w:rFonts w:ascii="David" w:hAnsi="David" w:cs="David"/>
          <w:sz w:val="24"/>
          <w:szCs w:val="24"/>
          <w:rtl/>
        </w:rPr>
        <w:t>ה</w:t>
      </w:r>
      <w:r w:rsidR="00BA5F44">
        <w:rPr>
          <w:rFonts w:ascii="David" w:hAnsi="David" w:cs="David" w:hint="cs"/>
          <w:sz w:val="24"/>
          <w:szCs w:val="24"/>
          <w:rtl/>
        </w:rPr>
        <w:t>******</w:t>
      </w:r>
      <w:r>
        <w:rPr>
          <w:rFonts w:ascii="David" w:hAnsi="David" w:cs="David"/>
          <w:sz w:val="24"/>
          <w:szCs w:val="24"/>
          <w:rtl/>
        </w:rPr>
        <w:t xml:space="preserve"> "</w:t>
      </w:r>
      <w:r w:rsidR="00BA5F44">
        <w:rPr>
          <w:rFonts w:ascii="David" w:hAnsi="David" w:cs="David" w:hint="cs"/>
          <w:sz w:val="24"/>
          <w:szCs w:val="24"/>
          <w:rtl/>
        </w:rPr>
        <w:t>****</w:t>
      </w:r>
      <w:r>
        <w:rPr>
          <w:rFonts w:ascii="David" w:hAnsi="David" w:cs="David"/>
          <w:sz w:val="24"/>
          <w:szCs w:val="24"/>
          <w:rtl/>
        </w:rPr>
        <w:t>" שהיה בבעלות אבי האישה.</w:t>
      </w:r>
    </w:p>
    <w:p w:rsidR="00D57C98" w:rsidRDefault="00D57C98" w:rsidP="004F015E">
      <w:pPr>
        <w:pStyle w:val="ad"/>
        <w:spacing w:line="360" w:lineRule="auto"/>
        <w:jc w:val="both"/>
        <w:rPr>
          <w:rFonts w:ascii="David" w:hAnsi="David" w:cs="David"/>
          <w:sz w:val="24"/>
          <w:szCs w:val="24"/>
        </w:rPr>
      </w:pPr>
      <w:r>
        <w:rPr>
          <w:rFonts w:ascii="David" w:hAnsi="David" w:cs="David"/>
          <w:sz w:val="24"/>
          <w:szCs w:val="24"/>
          <w:rtl/>
        </w:rPr>
        <w:t xml:space="preserve">כיום, האיש אינו </w:t>
      </w:r>
      <w:r w:rsidR="004F015E">
        <w:rPr>
          <w:rFonts w:ascii="David" w:hAnsi="David" w:cs="David" w:hint="cs"/>
          <w:sz w:val="24"/>
          <w:szCs w:val="24"/>
          <w:rtl/>
        </w:rPr>
        <w:t xml:space="preserve">עובד, </w:t>
      </w:r>
      <w:r>
        <w:rPr>
          <w:rFonts w:ascii="David" w:hAnsi="David" w:cs="David"/>
          <w:sz w:val="24"/>
          <w:szCs w:val="24"/>
          <w:rtl/>
        </w:rPr>
        <w:t xml:space="preserve">בעקבות </w:t>
      </w:r>
      <w:r w:rsidR="004F015E">
        <w:rPr>
          <w:rFonts w:ascii="David" w:hAnsi="David" w:cs="David" w:hint="cs"/>
          <w:sz w:val="24"/>
          <w:szCs w:val="24"/>
          <w:rtl/>
        </w:rPr>
        <w:t xml:space="preserve">תאונת </w:t>
      </w:r>
      <w:r>
        <w:rPr>
          <w:rFonts w:ascii="David" w:hAnsi="David" w:cs="David"/>
          <w:sz w:val="24"/>
          <w:szCs w:val="24"/>
          <w:rtl/>
        </w:rPr>
        <w:t>עבו</w:t>
      </w:r>
      <w:r w:rsidR="004F015E">
        <w:rPr>
          <w:rFonts w:ascii="David" w:hAnsi="David" w:cs="David"/>
          <w:sz w:val="24"/>
          <w:szCs w:val="24"/>
          <w:rtl/>
        </w:rPr>
        <w:t>דה אשר הסבה לו נזקים משמעותיים</w:t>
      </w:r>
      <w:r w:rsidR="004F015E">
        <w:rPr>
          <w:rFonts w:ascii="David" w:hAnsi="David" w:cs="David" w:hint="cs"/>
          <w:sz w:val="24"/>
          <w:szCs w:val="24"/>
          <w:rtl/>
        </w:rPr>
        <w:t xml:space="preserve">, כטענתו. </w:t>
      </w:r>
    </w:p>
    <w:p w:rsidR="00D57C98" w:rsidRDefault="00D57C98" w:rsidP="00D57C98">
      <w:pPr>
        <w:pStyle w:val="ad"/>
        <w:spacing w:line="360" w:lineRule="auto"/>
        <w:jc w:val="both"/>
        <w:rPr>
          <w:rFonts w:ascii="David" w:hAnsi="David" w:cs="David"/>
          <w:sz w:val="24"/>
          <w:szCs w:val="24"/>
          <w:rtl/>
        </w:rPr>
      </w:pPr>
    </w:p>
    <w:p w:rsidR="00D57C98" w:rsidRDefault="00D57C98" w:rsidP="00BA5F44">
      <w:pPr>
        <w:pStyle w:val="ad"/>
        <w:spacing w:line="360" w:lineRule="auto"/>
        <w:jc w:val="both"/>
        <w:rPr>
          <w:rFonts w:ascii="David" w:hAnsi="David" w:cs="David"/>
          <w:sz w:val="24"/>
          <w:szCs w:val="24"/>
        </w:rPr>
      </w:pPr>
      <w:r>
        <w:rPr>
          <w:rFonts w:ascii="David" w:hAnsi="David" w:cs="David"/>
          <w:sz w:val="24"/>
          <w:szCs w:val="24"/>
          <w:rtl/>
        </w:rPr>
        <w:t>האישה עבדה ועודנה עובדת ב</w:t>
      </w:r>
      <w:r w:rsidR="00BA5F44">
        <w:rPr>
          <w:rFonts w:ascii="David" w:hAnsi="David" w:cs="David" w:hint="cs"/>
          <w:sz w:val="24"/>
          <w:szCs w:val="24"/>
          <w:rtl/>
        </w:rPr>
        <w:t xml:space="preserve">**** </w:t>
      </w:r>
      <w:r>
        <w:rPr>
          <w:rFonts w:ascii="David" w:hAnsi="David" w:cs="David"/>
          <w:sz w:val="24"/>
          <w:szCs w:val="24"/>
          <w:rtl/>
        </w:rPr>
        <w:t>ל</w:t>
      </w:r>
      <w:r w:rsidR="00BA5F44">
        <w:rPr>
          <w:rFonts w:ascii="David" w:hAnsi="David" w:cs="David" w:hint="cs"/>
          <w:sz w:val="24"/>
          <w:szCs w:val="24"/>
          <w:rtl/>
        </w:rPr>
        <w:t>*****</w:t>
      </w:r>
      <w:r>
        <w:rPr>
          <w:rFonts w:ascii="David" w:hAnsi="David" w:cs="David"/>
          <w:sz w:val="24"/>
          <w:szCs w:val="24"/>
          <w:rtl/>
        </w:rPr>
        <w:t xml:space="preserve"> </w:t>
      </w:r>
      <w:r w:rsidR="00BA5F44">
        <w:rPr>
          <w:rFonts w:ascii="David" w:hAnsi="David" w:cs="David" w:hint="cs"/>
          <w:sz w:val="24"/>
          <w:szCs w:val="24"/>
          <w:rtl/>
        </w:rPr>
        <w:t>****</w:t>
      </w:r>
      <w:r>
        <w:rPr>
          <w:rFonts w:ascii="David" w:hAnsi="David" w:cs="David"/>
          <w:sz w:val="24"/>
          <w:szCs w:val="24"/>
          <w:rtl/>
        </w:rPr>
        <w:t xml:space="preserve"> ו</w:t>
      </w:r>
      <w:r w:rsidR="00BA5F44">
        <w:rPr>
          <w:rFonts w:ascii="David" w:hAnsi="David" w:cs="David" w:hint="cs"/>
          <w:sz w:val="24"/>
          <w:szCs w:val="24"/>
          <w:rtl/>
        </w:rPr>
        <w:t>******</w:t>
      </w:r>
      <w:r>
        <w:rPr>
          <w:rFonts w:ascii="David" w:hAnsi="David" w:cs="David"/>
          <w:sz w:val="24"/>
          <w:szCs w:val="24"/>
          <w:rtl/>
        </w:rPr>
        <w:t xml:space="preserve"> אשר הוקם במהלך החיים המשותפים, במימון אביה. </w:t>
      </w:r>
    </w:p>
    <w:p w:rsidR="00D57C98" w:rsidRDefault="00D57C98" w:rsidP="00D57C98">
      <w:pPr>
        <w:pStyle w:val="ad"/>
        <w:rPr>
          <w:rFonts w:ascii="David" w:hAnsi="David" w:cs="David"/>
          <w:sz w:val="24"/>
          <w:szCs w:val="24"/>
        </w:rPr>
      </w:pPr>
    </w:p>
    <w:p w:rsidR="00D57C98" w:rsidRDefault="00D57C98" w:rsidP="00BA5F44">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בפרוץ הסכסוך, עזב האיש את בית הצדדים ברחוב </w:t>
      </w:r>
      <w:r w:rsidR="00BA5F44">
        <w:rPr>
          <w:rFonts w:ascii="David" w:hAnsi="David" w:cs="David" w:hint="cs"/>
          <w:sz w:val="24"/>
          <w:szCs w:val="24"/>
          <w:rtl/>
        </w:rPr>
        <w:t>****</w:t>
      </w:r>
      <w:r>
        <w:rPr>
          <w:rFonts w:ascii="David" w:hAnsi="David" w:cs="David"/>
          <w:sz w:val="24"/>
          <w:szCs w:val="24"/>
          <w:rtl/>
        </w:rPr>
        <w:t xml:space="preserve"> </w:t>
      </w:r>
      <w:r w:rsidR="00BA5F44">
        <w:rPr>
          <w:rFonts w:ascii="David" w:hAnsi="David" w:cs="David" w:hint="cs"/>
          <w:sz w:val="24"/>
          <w:szCs w:val="24"/>
          <w:rtl/>
        </w:rPr>
        <w:t>***</w:t>
      </w:r>
      <w:r>
        <w:rPr>
          <w:rFonts w:ascii="David" w:hAnsi="David" w:cs="David"/>
          <w:sz w:val="24"/>
          <w:szCs w:val="24"/>
          <w:rtl/>
        </w:rPr>
        <w:t xml:space="preserve"> </w:t>
      </w:r>
      <w:r w:rsidR="00BA5F44">
        <w:rPr>
          <w:rFonts w:ascii="David" w:hAnsi="David" w:cs="David" w:hint="cs"/>
          <w:sz w:val="24"/>
          <w:szCs w:val="24"/>
          <w:rtl/>
        </w:rPr>
        <w:t>**</w:t>
      </w:r>
      <w:r>
        <w:rPr>
          <w:rFonts w:ascii="David" w:hAnsi="David" w:cs="David"/>
          <w:sz w:val="24"/>
          <w:szCs w:val="24"/>
          <w:rtl/>
        </w:rPr>
        <w:t xml:space="preserve"> ב</w:t>
      </w:r>
      <w:r w:rsidR="00BA5F44">
        <w:rPr>
          <w:rFonts w:ascii="David" w:hAnsi="David" w:cs="David" w:hint="cs"/>
          <w:sz w:val="24"/>
          <w:szCs w:val="24"/>
          <w:rtl/>
        </w:rPr>
        <w:t>***</w:t>
      </w:r>
      <w:r>
        <w:rPr>
          <w:rFonts w:ascii="David" w:hAnsi="David" w:cs="David"/>
          <w:sz w:val="24"/>
          <w:szCs w:val="24"/>
          <w:rtl/>
        </w:rPr>
        <w:t>, והאישה נותרה לגור בבית</w:t>
      </w:r>
      <w:r w:rsidR="004F015E">
        <w:rPr>
          <w:rFonts w:ascii="David" w:hAnsi="David" w:cs="David" w:hint="cs"/>
          <w:sz w:val="24"/>
          <w:szCs w:val="24"/>
          <w:rtl/>
        </w:rPr>
        <w:t>,</w:t>
      </w:r>
      <w:r>
        <w:rPr>
          <w:rFonts w:ascii="David" w:hAnsi="David" w:cs="David"/>
          <w:sz w:val="24"/>
          <w:szCs w:val="24"/>
          <w:rtl/>
        </w:rPr>
        <w:t xml:space="preserve"> יחד עם הילדים. </w:t>
      </w:r>
    </w:p>
    <w:p w:rsidR="00D57C98" w:rsidRDefault="00D57C98" w:rsidP="00D57C98">
      <w:pPr>
        <w:pStyle w:val="ad"/>
        <w:spacing w:line="360" w:lineRule="auto"/>
        <w:jc w:val="both"/>
        <w:rPr>
          <w:rFonts w:ascii="David" w:hAnsi="David" w:cs="David"/>
          <w:sz w:val="24"/>
          <w:szCs w:val="24"/>
          <w:rtl/>
        </w:rPr>
      </w:pPr>
    </w:p>
    <w:p w:rsidR="00D57C98" w:rsidRDefault="00D57C98" w:rsidP="004F015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עובר להליכים </w:t>
      </w:r>
      <w:r w:rsidR="004F015E">
        <w:rPr>
          <w:rFonts w:ascii="David" w:hAnsi="David" w:cs="David" w:hint="cs"/>
          <w:sz w:val="24"/>
          <w:szCs w:val="24"/>
          <w:rtl/>
        </w:rPr>
        <w:t xml:space="preserve">בתיק זה, התקיימו הליכים נרחבים </w:t>
      </w:r>
      <w:r>
        <w:rPr>
          <w:rFonts w:ascii="David" w:hAnsi="David" w:cs="David"/>
          <w:sz w:val="24"/>
          <w:szCs w:val="24"/>
          <w:rtl/>
        </w:rPr>
        <w:t xml:space="preserve">בפני </w:t>
      </w:r>
      <w:r w:rsidR="004F015E">
        <w:rPr>
          <w:rFonts w:ascii="David" w:hAnsi="David" w:cs="David" w:hint="cs"/>
          <w:sz w:val="24"/>
          <w:szCs w:val="24"/>
          <w:rtl/>
        </w:rPr>
        <w:t xml:space="preserve">כבוד </w:t>
      </w:r>
      <w:r>
        <w:rPr>
          <w:rFonts w:ascii="David" w:hAnsi="David" w:cs="David"/>
          <w:sz w:val="24"/>
          <w:szCs w:val="24"/>
          <w:rtl/>
        </w:rPr>
        <w:t>בית הדין הרבני.</w:t>
      </w:r>
    </w:p>
    <w:p w:rsidR="00D57C98" w:rsidRDefault="00D57C98" w:rsidP="00D57C98">
      <w:pPr>
        <w:pStyle w:val="ad"/>
        <w:rPr>
          <w:rFonts w:ascii="David" w:hAnsi="David" w:cs="David"/>
          <w:sz w:val="24"/>
          <w:szCs w:val="24"/>
        </w:rPr>
      </w:pPr>
    </w:p>
    <w:p w:rsidR="00D57C98" w:rsidRDefault="00813FF3" w:rsidP="002D380A">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אין חולק כי בנושאים של מ</w:t>
      </w:r>
      <w:r w:rsidR="00D57C98">
        <w:rPr>
          <w:rFonts w:ascii="David" w:hAnsi="David" w:cs="David"/>
          <w:sz w:val="24"/>
          <w:szCs w:val="24"/>
          <w:rtl/>
        </w:rPr>
        <w:t>זונות</w:t>
      </w:r>
      <w:r w:rsidR="004F015E">
        <w:rPr>
          <w:rFonts w:ascii="David" w:hAnsi="David" w:cs="David" w:hint="cs"/>
          <w:sz w:val="24"/>
          <w:szCs w:val="24"/>
          <w:rtl/>
        </w:rPr>
        <w:t>,</w:t>
      </w:r>
      <w:r w:rsidR="00D57C98">
        <w:rPr>
          <w:rFonts w:ascii="David" w:hAnsi="David" w:cs="David"/>
          <w:sz w:val="24"/>
          <w:szCs w:val="24"/>
          <w:rtl/>
        </w:rPr>
        <w:t xml:space="preserve"> חלוקת אחריות הורית וזמני שהות</w:t>
      </w:r>
      <w:r>
        <w:rPr>
          <w:rFonts w:ascii="David" w:hAnsi="David" w:cs="David" w:hint="cs"/>
          <w:sz w:val="24"/>
          <w:szCs w:val="24"/>
          <w:rtl/>
        </w:rPr>
        <w:t xml:space="preserve"> (אשר אינם תלויים ועומדים בתיק זה)</w:t>
      </w:r>
      <w:r w:rsidR="00D57C98">
        <w:rPr>
          <w:rFonts w:ascii="David" w:hAnsi="David" w:cs="David"/>
          <w:sz w:val="24"/>
          <w:szCs w:val="24"/>
          <w:rtl/>
        </w:rPr>
        <w:t xml:space="preserve">, </w:t>
      </w:r>
      <w:r w:rsidR="002D380A">
        <w:rPr>
          <w:rFonts w:ascii="David" w:hAnsi="David" w:cs="David" w:hint="cs"/>
          <w:sz w:val="24"/>
          <w:szCs w:val="24"/>
          <w:rtl/>
        </w:rPr>
        <w:t>נתונה סמכות ייחודית ל</w:t>
      </w:r>
      <w:r>
        <w:rPr>
          <w:rFonts w:ascii="David" w:hAnsi="David" w:cs="David"/>
          <w:sz w:val="24"/>
          <w:szCs w:val="24"/>
          <w:rtl/>
        </w:rPr>
        <w:t>בית הדין</w:t>
      </w:r>
      <w:r>
        <w:rPr>
          <w:rFonts w:ascii="David" w:hAnsi="David" w:cs="David" w:hint="cs"/>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sz w:val="24"/>
          <w:szCs w:val="24"/>
        </w:rPr>
      </w:pPr>
      <w:r>
        <w:rPr>
          <w:rFonts w:ascii="David" w:hAnsi="David" w:cs="David"/>
          <w:sz w:val="24"/>
          <w:szCs w:val="24"/>
          <w:rtl/>
        </w:rPr>
        <w:t>שונה הדבר בכל הנוגע לעניינים הרכושיים:</w:t>
      </w:r>
    </w:p>
    <w:p w:rsidR="00D57C98" w:rsidRDefault="00D57C98" w:rsidP="00D57C98">
      <w:pPr>
        <w:pStyle w:val="ad"/>
        <w:rPr>
          <w:rFonts w:ascii="David" w:hAnsi="David" w:cs="David"/>
          <w:sz w:val="24"/>
          <w:szCs w:val="24"/>
        </w:rPr>
      </w:pPr>
    </w:p>
    <w:p w:rsidR="00D57C98" w:rsidRDefault="00D57C98" w:rsidP="00D57C98">
      <w:pPr>
        <w:pStyle w:val="ad"/>
        <w:numPr>
          <w:ilvl w:val="0"/>
          <w:numId w:val="2"/>
        </w:numPr>
        <w:spacing w:line="360" w:lineRule="auto"/>
        <w:jc w:val="both"/>
        <w:rPr>
          <w:rFonts w:ascii="David" w:hAnsi="David" w:cs="David"/>
          <w:sz w:val="24"/>
          <w:szCs w:val="24"/>
          <w:rtl/>
        </w:rPr>
      </w:pPr>
      <w:r>
        <w:rPr>
          <w:rFonts w:ascii="David" w:hAnsi="David" w:cs="David"/>
          <w:sz w:val="24"/>
          <w:szCs w:val="24"/>
          <w:rtl/>
        </w:rPr>
        <w:lastRenderedPageBreak/>
        <w:t xml:space="preserve">האיש כרך את נושא הרכוש – פירוק שיתוף, איזון משאבים ודמי שימוש, בתביעת הגירושין אותה הגיש לבית הדין הרבני בחודש אוקטובר 2017. </w:t>
      </w:r>
    </w:p>
    <w:p w:rsidR="00D57C98" w:rsidRDefault="00D57C98" w:rsidP="00D57C98">
      <w:pPr>
        <w:pStyle w:val="ad"/>
        <w:spacing w:line="360" w:lineRule="auto"/>
        <w:ind w:left="1080"/>
        <w:jc w:val="both"/>
        <w:rPr>
          <w:rFonts w:ascii="David" w:hAnsi="David" w:cs="David"/>
          <w:sz w:val="24"/>
          <w:szCs w:val="24"/>
        </w:rPr>
      </w:pPr>
    </w:p>
    <w:p w:rsidR="00D57C98" w:rsidRDefault="00D57C98" w:rsidP="00D57C98">
      <w:pPr>
        <w:pStyle w:val="ad"/>
        <w:numPr>
          <w:ilvl w:val="0"/>
          <w:numId w:val="2"/>
        </w:numPr>
        <w:spacing w:line="360" w:lineRule="auto"/>
        <w:jc w:val="both"/>
        <w:rPr>
          <w:rFonts w:ascii="David" w:hAnsi="David" w:cs="David"/>
          <w:sz w:val="24"/>
          <w:szCs w:val="24"/>
        </w:rPr>
      </w:pPr>
      <w:r>
        <w:rPr>
          <w:rFonts w:ascii="David" w:hAnsi="David" w:cs="David"/>
          <w:sz w:val="24"/>
          <w:szCs w:val="24"/>
          <w:rtl/>
        </w:rPr>
        <w:t>במסגרת הדיונים בבית הדין הרבני מונו אקטואר ושמאי.</w:t>
      </w:r>
    </w:p>
    <w:p w:rsidR="00D57C98" w:rsidRDefault="00D57C98" w:rsidP="00D57C98">
      <w:pPr>
        <w:pStyle w:val="ad"/>
        <w:spacing w:line="360" w:lineRule="auto"/>
        <w:ind w:left="1080"/>
        <w:jc w:val="both"/>
        <w:rPr>
          <w:rFonts w:ascii="David" w:hAnsi="David" w:cs="David"/>
          <w:sz w:val="24"/>
          <w:szCs w:val="24"/>
          <w:rtl/>
        </w:rPr>
      </w:pPr>
      <w:r>
        <w:rPr>
          <w:rFonts w:ascii="David" w:hAnsi="David" w:cs="David"/>
          <w:sz w:val="24"/>
          <w:szCs w:val="24"/>
          <w:rtl/>
        </w:rPr>
        <w:t>האקטואר ערך את חוות הדעת ביום 18.3.2018, ואילו השמאי השלים את חוות דעתו ביום 11.2.2018</w:t>
      </w:r>
      <w:r w:rsidR="00813FF3">
        <w:rPr>
          <w:rFonts w:ascii="David" w:hAnsi="David" w:cs="David" w:hint="cs"/>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2"/>
        </w:numPr>
        <w:spacing w:line="360" w:lineRule="auto"/>
        <w:jc w:val="both"/>
        <w:rPr>
          <w:rFonts w:ascii="David" w:hAnsi="David" w:cs="David"/>
          <w:sz w:val="24"/>
          <w:szCs w:val="24"/>
          <w:rtl/>
        </w:rPr>
      </w:pPr>
      <w:r>
        <w:rPr>
          <w:rFonts w:ascii="David" w:hAnsi="David" w:cs="David"/>
          <w:sz w:val="24"/>
          <w:szCs w:val="24"/>
          <w:rtl/>
        </w:rPr>
        <w:t>חוות הדעת השמאית העריכה את שווי דירת הצדדים בסך של 1,470,000 ₪ ואת דמי השכירות הראויים</w:t>
      </w:r>
      <w:r w:rsidR="00813FF3">
        <w:rPr>
          <w:rFonts w:ascii="David" w:hAnsi="David" w:cs="David" w:hint="cs"/>
          <w:sz w:val="24"/>
          <w:szCs w:val="24"/>
          <w:rtl/>
        </w:rPr>
        <w:t>,</w:t>
      </w:r>
      <w:r>
        <w:rPr>
          <w:rFonts w:ascii="David" w:hAnsi="David" w:cs="David"/>
          <w:sz w:val="24"/>
          <w:szCs w:val="24"/>
          <w:rtl/>
        </w:rPr>
        <w:t xml:space="preserve"> בגבולות של 4,200 ₪ לחודש. </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2"/>
        </w:numPr>
        <w:spacing w:line="360" w:lineRule="auto"/>
        <w:jc w:val="both"/>
        <w:rPr>
          <w:rFonts w:ascii="David" w:hAnsi="David" w:cs="David"/>
          <w:sz w:val="24"/>
          <w:szCs w:val="24"/>
          <w:rtl/>
        </w:rPr>
      </w:pPr>
      <w:r>
        <w:rPr>
          <w:rFonts w:ascii="David" w:hAnsi="David" w:cs="David"/>
          <w:sz w:val="24"/>
          <w:szCs w:val="24"/>
          <w:rtl/>
        </w:rPr>
        <w:t>חוות הדעת האקטוארית קבעה כדלקמן:</w:t>
      </w:r>
    </w:p>
    <w:p w:rsidR="00D57C98" w:rsidRDefault="00D57C98" w:rsidP="00BA5F44">
      <w:pPr>
        <w:pStyle w:val="ad"/>
        <w:spacing w:line="360" w:lineRule="auto"/>
        <w:ind w:left="1218" w:hanging="567"/>
        <w:jc w:val="both"/>
        <w:rPr>
          <w:rFonts w:ascii="David" w:hAnsi="David" w:cs="David"/>
          <w:b/>
          <w:bCs/>
          <w:sz w:val="24"/>
          <w:szCs w:val="24"/>
          <w:rtl/>
        </w:rPr>
      </w:pPr>
      <w:r>
        <w:rPr>
          <w:rFonts w:ascii="David" w:hAnsi="David" w:cs="David"/>
          <w:b/>
          <w:bCs/>
          <w:sz w:val="24"/>
          <w:szCs w:val="24"/>
          <w:rtl/>
        </w:rPr>
        <w:t>"1.    על הבעל להעביר לאישה כיום סך של 62,313 ₪ לאיזון כולל של עודף זכויותיו, וסך         זה יקוזז מחלקו של הבעל בדירה המשותפת של הצדדים ברח' ה</w:t>
      </w:r>
      <w:r w:rsidR="00BA5F44">
        <w:rPr>
          <w:rFonts w:ascii="David" w:hAnsi="David" w:cs="David" w:hint="cs"/>
          <w:b/>
          <w:bCs/>
          <w:sz w:val="24"/>
          <w:szCs w:val="24"/>
          <w:rtl/>
        </w:rPr>
        <w:t>***** ***</w:t>
      </w:r>
      <w:r>
        <w:rPr>
          <w:rFonts w:ascii="David" w:hAnsi="David" w:cs="David"/>
          <w:b/>
          <w:bCs/>
          <w:sz w:val="24"/>
          <w:szCs w:val="24"/>
          <w:rtl/>
        </w:rPr>
        <w:t>.</w:t>
      </w:r>
    </w:p>
    <w:p w:rsidR="00D57C98" w:rsidRDefault="00D57C98" w:rsidP="00D57C98">
      <w:pPr>
        <w:pStyle w:val="ad"/>
        <w:numPr>
          <w:ilvl w:val="0"/>
          <w:numId w:val="3"/>
        </w:numPr>
        <w:spacing w:line="360" w:lineRule="auto"/>
        <w:jc w:val="both"/>
        <w:rPr>
          <w:rFonts w:ascii="David" w:hAnsi="David" w:cs="David"/>
          <w:b/>
          <w:bCs/>
          <w:sz w:val="24"/>
          <w:szCs w:val="24"/>
        </w:rPr>
      </w:pPr>
      <w:r>
        <w:rPr>
          <w:rFonts w:ascii="David" w:hAnsi="David" w:cs="David"/>
          <w:b/>
          <w:bCs/>
          <w:sz w:val="24"/>
          <w:szCs w:val="24"/>
          <w:rtl/>
        </w:rPr>
        <w:t>בהתאם להצהרת הון ליום 31/12/2013 שהגישו הצדדים לרשויות המס, נכון לתאריך הנ"ל היה לצדדים חוב ע"ס 650 אל</w:t>
      </w:r>
      <w:r w:rsidR="00BA5F44">
        <w:rPr>
          <w:rFonts w:ascii="David" w:hAnsi="David" w:cs="David"/>
          <w:b/>
          <w:bCs/>
          <w:sz w:val="24"/>
          <w:szCs w:val="24"/>
          <w:rtl/>
        </w:rPr>
        <w:t>ף ₪ לטובת אביה של האישה מר א</w:t>
      </w:r>
      <w:r w:rsidR="00BA5F44">
        <w:rPr>
          <w:rFonts w:ascii="David" w:hAnsi="David" w:cs="David" w:hint="cs"/>
          <w:b/>
          <w:bCs/>
          <w:sz w:val="24"/>
          <w:szCs w:val="24"/>
          <w:rtl/>
        </w:rPr>
        <w:t>'</w:t>
      </w:r>
      <w:r w:rsidR="00BA5F44">
        <w:rPr>
          <w:rFonts w:ascii="David" w:hAnsi="David" w:cs="David"/>
          <w:b/>
          <w:bCs/>
          <w:sz w:val="24"/>
          <w:szCs w:val="24"/>
          <w:rtl/>
        </w:rPr>
        <w:t xml:space="preserve"> ד</w:t>
      </w:r>
      <w:r w:rsidR="00BA5F44">
        <w:rPr>
          <w:rFonts w:ascii="David" w:hAnsi="David" w:cs="David" w:hint="cs"/>
          <w:b/>
          <w:bCs/>
          <w:sz w:val="24"/>
          <w:szCs w:val="24"/>
          <w:rtl/>
        </w:rPr>
        <w:t>'</w:t>
      </w:r>
      <w:r>
        <w:rPr>
          <w:rFonts w:ascii="David" w:hAnsi="David" w:cs="David"/>
          <w:b/>
          <w:bCs/>
          <w:sz w:val="24"/>
          <w:szCs w:val="24"/>
          <w:rtl/>
        </w:rPr>
        <w:t>...</w:t>
      </w:r>
    </w:p>
    <w:p w:rsidR="00D57C98" w:rsidRDefault="00D57C98" w:rsidP="00D57C98">
      <w:pPr>
        <w:pStyle w:val="ad"/>
        <w:spacing w:line="360" w:lineRule="auto"/>
        <w:ind w:left="1080"/>
        <w:jc w:val="both"/>
        <w:rPr>
          <w:rFonts w:ascii="David" w:hAnsi="David" w:cs="David"/>
          <w:b/>
          <w:bCs/>
          <w:sz w:val="24"/>
          <w:szCs w:val="24"/>
          <w:rtl/>
        </w:rPr>
      </w:pPr>
      <w:r>
        <w:rPr>
          <w:rFonts w:ascii="David" w:hAnsi="David" w:cs="David"/>
          <w:b/>
          <w:bCs/>
          <w:sz w:val="24"/>
          <w:szCs w:val="24"/>
          <w:rtl/>
        </w:rPr>
        <w:t>...לטענת האישה חוב זה טרם סולק ע"י הצדדים ולכן עליהם לשאת בחלקים שווים בחוב זה, אך מאחר ומדובר בחוב לבן משפחה קרוב מדרגה ראשונה, וכן לא קיבלתי נתונים על העברת כספים מאבי האישה לבני הזוג, הרי שמדובר בסוגיה משפטית ולכן אין באפשרותי לקבוע לגבי דין איזון חוב זה, כך שהחוב הנ"ל יאוזן בהתאם להחלטת כבוד בית הדין הרבני".</w:t>
      </w:r>
    </w:p>
    <w:p w:rsidR="00D57C98" w:rsidRDefault="00D57C98" w:rsidP="00D57C98">
      <w:pPr>
        <w:pStyle w:val="ad"/>
        <w:spacing w:line="360" w:lineRule="auto"/>
        <w:ind w:left="1080"/>
        <w:jc w:val="both"/>
        <w:rPr>
          <w:rFonts w:ascii="David" w:hAnsi="David" w:cs="David"/>
          <w:b/>
          <w:bCs/>
          <w:sz w:val="24"/>
          <w:szCs w:val="24"/>
          <w:rtl/>
        </w:rPr>
      </w:pPr>
    </w:p>
    <w:p w:rsidR="00D57C98" w:rsidRDefault="00D57C98" w:rsidP="00D57C98">
      <w:pPr>
        <w:pStyle w:val="ad"/>
        <w:numPr>
          <w:ilvl w:val="0"/>
          <w:numId w:val="2"/>
        </w:numPr>
        <w:spacing w:line="360" w:lineRule="auto"/>
        <w:jc w:val="both"/>
        <w:rPr>
          <w:rFonts w:ascii="David" w:hAnsi="David" w:cs="David"/>
          <w:sz w:val="24"/>
          <w:szCs w:val="24"/>
          <w:rtl/>
        </w:rPr>
      </w:pPr>
      <w:r>
        <w:rPr>
          <w:rFonts w:ascii="David" w:hAnsi="David" w:cs="David"/>
          <w:sz w:val="24"/>
          <w:szCs w:val="24"/>
          <w:rtl/>
        </w:rPr>
        <w:t>קביעות האקטואר וחוות דעתו</w:t>
      </w:r>
      <w:r w:rsidR="00813FF3">
        <w:rPr>
          <w:rFonts w:ascii="David" w:hAnsi="David" w:cs="David" w:hint="cs"/>
          <w:sz w:val="24"/>
          <w:szCs w:val="24"/>
          <w:rtl/>
        </w:rPr>
        <w:t>,</w:t>
      </w:r>
      <w:r>
        <w:rPr>
          <w:rFonts w:ascii="David" w:hAnsi="David" w:cs="David"/>
          <w:sz w:val="24"/>
          <w:szCs w:val="24"/>
          <w:rtl/>
        </w:rPr>
        <w:t xml:space="preserve"> אינן נתונות במחלוקת. </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D57C98">
      <w:pPr>
        <w:pStyle w:val="ad"/>
        <w:numPr>
          <w:ilvl w:val="0"/>
          <w:numId w:val="2"/>
        </w:numPr>
        <w:spacing w:line="360" w:lineRule="auto"/>
        <w:jc w:val="both"/>
        <w:rPr>
          <w:rFonts w:ascii="David" w:hAnsi="David" w:cs="David"/>
          <w:sz w:val="24"/>
          <w:szCs w:val="24"/>
        </w:rPr>
      </w:pPr>
      <w:r>
        <w:rPr>
          <w:rFonts w:ascii="David" w:hAnsi="David" w:cs="David"/>
          <w:sz w:val="24"/>
          <w:szCs w:val="24"/>
          <w:rtl/>
        </w:rPr>
        <w:t>ברם, על אף מינוי המומחים וקביעות בית הדין ביחס לנושאים נלווים, לא ניתן פסק דין סופי על-ידי בית הדין הרבני, שכן התובענות נמחקו והתיק נסגר ביום 6.3.2019, נוכח סירוב</w:t>
      </w:r>
      <w:r w:rsidR="002D380A">
        <w:rPr>
          <w:rFonts w:ascii="David" w:hAnsi="David" w:cs="David" w:hint="cs"/>
          <w:sz w:val="24"/>
          <w:szCs w:val="24"/>
          <w:rtl/>
        </w:rPr>
        <w:t>ו של</w:t>
      </w:r>
      <w:r>
        <w:rPr>
          <w:rFonts w:ascii="David" w:hAnsi="David" w:cs="David"/>
          <w:sz w:val="24"/>
          <w:szCs w:val="24"/>
          <w:rtl/>
        </w:rPr>
        <w:t xml:space="preserve"> האיש לסידור גיטין (לאחר שבית הדין סירב ליתן צו לפירוק השיתוף בדירה, האיש חזר בו מתביעתו לגירושין). </w:t>
      </w:r>
    </w:p>
    <w:p w:rsidR="00A12B74" w:rsidRPr="00A12B74" w:rsidRDefault="00A12B74" w:rsidP="00A12B74">
      <w:pPr>
        <w:pStyle w:val="ad"/>
        <w:rPr>
          <w:rFonts w:ascii="David" w:hAnsi="David" w:cs="David"/>
          <w:sz w:val="24"/>
          <w:szCs w:val="24"/>
          <w:rtl/>
        </w:rPr>
      </w:pPr>
    </w:p>
    <w:p w:rsidR="00A12B74" w:rsidRPr="002D380A" w:rsidRDefault="00A12B74" w:rsidP="002D380A">
      <w:pPr>
        <w:pStyle w:val="ad"/>
        <w:numPr>
          <w:ilvl w:val="0"/>
          <w:numId w:val="2"/>
        </w:numPr>
        <w:spacing w:line="360" w:lineRule="auto"/>
        <w:jc w:val="both"/>
        <w:rPr>
          <w:rFonts w:ascii="David" w:hAnsi="David" w:cs="David"/>
          <w:sz w:val="24"/>
          <w:szCs w:val="24"/>
          <w:rtl/>
        </w:rPr>
      </w:pPr>
      <w:r w:rsidRPr="002D380A">
        <w:rPr>
          <w:rFonts w:ascii="David" w:hAnsi="David" w:cs="David" w:hint="cs"/>
          <w:sz w:val="24"/>
          <w:szCs w:val="24"/>
          <w:rtl/>
        </w:rPr>
        <w:t>עם סגירת תיק הגירושין</w:t>
      </w:r>
      <w:r w:rsidR="002D380A" w:rsidRPr="002D380A">
        <w:rPr>
          <w:rFonts w:ascii="David" w:hAnsi="David" w:cs="David" w:hint="cs"/>
          <w:sz w:val="24"/>
          <w:szCs w:val="24"/>
          <w:rtl/>
        </w:rPr>
        <w:t>,</w:t>
      </w:r>
      <w:r w:rsidRPr="002D380A">
        <w:rPr>
          <w:rFonts w:ascii="David" w:hAnsi="David" w:cs="David" w:hint="cs"/>
          <w:sz w:val="24"/>
          <w:szCs w:val="24"/>
          <w:rtl/>
        </w:rPr>
        <w:t xml:space="preserve"> על הנושאים הכרוכים בו</w:t>
      </w:r>
      <w:r w:rsidR="002D380A" w:rsidRPr="002D380A">
        <w:rPr>
          <w:rFonts w:ascii="David" w:hAnsi="David" w:cs="David" w:hint="cs"/>
          <w:sz w:val="24"/>
          <w:szCs w:val="24"/>
          <w:rtl/>
        </w:rPr>
        <w:t>,</w:t>
      </w:r>
      <w:r w:rsidRPr="002D380A">
        <w:rPr>
          <w:rFonts w:ascii="David" w:hAnsi="David" w:cs="David" w:hint="cs"/>
          <w:sz w:val="24"/>
          <w:szCs w:val="24"/>
          <w:rtl/>
        </w:rPr>
        <w:t xml:space="preserve"> פקעה סמכותו של בית הדין לדון בנושאי רכוש, והסמכות לדון בעניינים אלו הוענקה</w:t>
      </w:r>
      <w:r w:rsidR="002D380A" w:rsidRPr="002D380A">
        <w:rPr>
          <w:rFonts w:ascii="David" w:hAnsi="David" w:cs="David" w:hint="cs"/>
          <w:sz w:val="24"/>
          <w:szCs w:val="24"/>
          <w:rtl/>
        </w:rPr>
        <w:t xml:space="preserve"> ל</w:t>
      </w:r>
      <w:r w:rsidRPr="002D380A">
        <w:rPr>
          <w:rFonts w:ascii="David" w:hAnsi="David" w:cs="David" w:hint="cs"/>
          <w:sz w:val="24"/>
          <w:szCs w:val="24"/>
          <w:rtl/>
        </w:rPr>
        <w:t>בית המשפט לענייני משפחה</w:t>
      </w:r>
      <w:r w:rsidR="000D374F" w:rsidRPr="002D380A">
        <w:rPr>
          <w:rFonts w:ascii="David" w:hAnsi="David" w:cs="David" w:hint="cs"/>
          <w:sz w:val="24"/>
          <w:szCs w:val="24"/>
          <w:rtl/>
        </w:rPr>
        <w:t>,</w:t>
      </w:r>
      <w:r w:rsidRPr="002D380A">
        <w:rPr>
          <w:rFonts w:ascii="David" w:hAnsi="David" w:cs="David" w:hint="cs"/>
          <w:sz w:val="24"/>
          <w:szCs w:val="24"/>
          <w:rtl/>
        </w:rPr>
        <w:t xml:space="preserve"> עם פתיחת ההליכים</w:t>
      </w:r>
      <w:r w:rsidR="000D374F" w:rsidRPr="002D380A">
        <w:rPr>
          <w:rFonts w:ascii="David" w:hAnsi="David" w:cs="David" w:hint="cs"/>
          <w:sz w:val="24"/>
          <w:szCs w:val="24"/>
          <w:rtl/>
        </w:rPr>
        <w:t xml:space="preserve"> דנן</w:t>
      </w:r>
      <w:r w:rsidRPr="002D380A">
        <w:rPr>
          <w:rFonts w:ascii="David" w:hAnsi="David" w:cs="David" w:hint="cs"/>
          <w:sz w:val="24"/>
          <w:szCs w:val="24"/>
          <w:rtl/>
        </w:rPr>
        <w:t xml:space="preserve">. </w:t>
      </w:r>
    </w:p>
    <w:p w:rsidR="00A12B74" w:rsidRPr="002D380A" w:rsidRDefault="00A12B74" w:rsidP="002D380A">
      <w:pPr>
        <w:pStyle w:val="ad"/>
        <w:spacing w:line="360" w:lineRule="auto"/>
        <w:ind w:left="1080"/>
        <w:jc w:val="both"/>
        <w:rPr>
          <w:rFonts w:ascii="David" w:hAnsi="David" w:cs="David"/>
          <w:sz w:val="24"/>
          <w:szCs w:val="24"/>
          <w:rtl/>
        </w:rPr>
      </w:pPr>
      <w:r w:rsidRPr="002D380A">
        <w:rPr>
          <w:rFonts w:ascii="David" w:hAnsi="David" w:cs="David" w:hint="cs"/>
          <w:sz w:val="24"/>
          <w:szCs w:val="24"/>
          <w:rtl/>
        </w:rPr>
        <w:t>יוער כי האיש אשר פתח את תיק הגירושין בבית הדין הרב</w:t>
      </w:r>
      <w:r w:rsidR="00405D96" w:rsidRPr="002D380A">
        <w:rPr>
          <w:rFonts w:ascii="David" w:hAnsi="David" w:cs="David" w:hint="cs"/>
          <w:sz w:val="24"/>
          <w:szCs w:val="24"/>
          <w:rtl/>
        </w:rPr>
        <w:t xml:space="preserve">ני וכרך </w:t>
      </w:r>
      <w:r w:rsidR="002D380A" w:rsidRPr="002D380A">
        <w:rPr>
          <w:rFonts w:ascii="David" w:hAnsi="David" w:cs="David" w:hint="cs"/>
          <w:sz w:val="24"/>
          <w:szCs w:val="24"/>
          <w:rtl/>
        </w:rPr>
        <w:t xml:space="preserve">בו </w:t>
      </w:r>
      <w:r w:rsidR="00405D96" w:rsidRPr="002D380A">
        <w:rPr>
          <w:rFonts w:ascii="David" w:hAnsi="David" w:cs="David" w:hint="cs"/>
          <w:sz w:val="24"/>
          <w:szCs w:val="24"/>
          <w:rtl/>
        </w:rPr>
        <w:t>את נושא הרכוש, הוא זה אשר הגיש</w:t>
      </w:r>
      <w:r w:rsidRPr="002D380A">
        <w:rPr>
          <w:rFonts w:ascii="David" w:hAnsi="David" w:cs="David" w:hint="cs"/>
          <w:sz w:val="24"/>
          <w:szCs w:val="24"/>
          <w:rtl/>
        </w:rPr>
        <w:t xml:space="preserve"> </w:t>
      </w:r>
      <w:r w:rsidR="000D374F" w:rsidRPr="002D380A">
        <w:rPr>
          <w:rFonts w:ascii="David" w:hAnsi="David" w:cs="David" w:hint="cs"/>
          <w:sz w:val="24"/>
          <w:szCs w:val="24"/>
          <w:rtl/>
        </w:rPr>
        <w:t xml:space="preserve">גם </w:t>
      </w:r>
      <w:r w:rsidRPr="002D380A">
        <w:rPr>
          <w:rFonts w:ascii="David" w:hAnsi="David" w:cs="David" w:hint="cs"/>
          <w:sz w:val="24"/>
          <w:szCs w:val="24"/>
          <w:rtl/>
        </w:rPr>
        <w:t xml:space="preserve">את התובענות </w:t>
      </w:r>
      <w:r w:rsidR="002D380A" w:rsidRPr="002D380A">
        <w:rPr>
          <w:rFonts w:ascii="David" w:hAnsi="David" w:cs="David" w:hint="cs"/>
          <w:sz w:val="24"/>
          <w:szCs w:val="24"/>
          <w:rtl/>
        </w:rPr>
        <w:t>בהליך זה</w:t>
      </w:r>
      <w:r w:rsidRPr="002D380A">
        <w:rPr>
          <w:rFonts w:ascii="David" w:hAnsi="David" w:cs="David" w:hint="cs"/>
          <w:sz w:val="24"/>
          <w:szCs w:val="24"/>
          <w:rtl/>
        </w:rPr>
        <w:t xml:space="preserve">. </w:t>
      </w:r>
    </w:p>
    <w:p w:rsidR="00D864ED" w:rsidRPr="002D380A" w:rsidRDefault="00D864ED" w:rsidP="00D57C98">
      <w:pPr>
        <w:pStyle w:val="ad"/>
        <w:spacing w:line="360" w:lineRule="auto"/>
        <w:jc w:val="both"/>
        <w:rPr>
          <w:rFonts w:ascii="David" w:hAnsi="David" w:cs="David"/>
          <w:sz w:val="24"/>
          <w:szCs w:val="24"/>
          <w:rtl/>
        </w:rPr>
      </w:pPr>
    </w:p>
    <w:p w:rsidR="00D57C98" w:rsidRPr="002D380A" w:rsidRDefault="002D380A" w:rsidP="002D380A">
      <w:pPr>
        <w:pStyle w:val="ad"/>
        <w:numPr>
          <w:ilvl w:val="0"/>
          <w:numId w:val="1"/>
        </w:numPr>
        <w:spacing w:line="360" w:lineRule="auto"/>
        <w:jc w:val="both"/>
        <w:rPr>
          <w:rFonts w:ascii="David" w:hAnsi="David" w:cs="David"/>
          <w:sz w:val="24"/>
          <w:szCs w:val="24"/>
          <w:rtl/>
        </w:rPr>
      </w:pPr>
      <w:r w:rsidRPr="002D380A">
        <w:rPr>
          <w:rFonts w:ascii="David" w:hAnsi="David" w:cs="David" w:hint="cs"/>
          <w:sz w:val="24"/>
          <w:szCs w:val="24"/>
          <w:rtl/>
        </w:rPr>
        <w:t xml:space="preserve">ובכן, </w:t>
      </w:r>
      <w:r w:rsidR="00D57C98" w:rsidRPr="002D380A">
        <w:rPr>
          <w:rFonts w:ascii="David" w:hAnsi="David" w:cs="David"/>
          <w:sz w:val="24"/>
          <w:szCs w:val="24"/>
          <w:rtl/>
        </w:rPr>
        <w:t xml:space="preserve">על אף סגירת התיק בבית הדין הרבני ופתיחת ההליכים בבית המשפט לענייני משפחה, ישנן  קביעות אופרטיביות של </w:t>
      </w:r>
      <w:r w:rsidR="00813FF3" w:rsidRPr="002D380A">
        <w:rPr>
          <w:rFonts w:ascii="David" w:hAnsi="David" w:cs="David" w:hint="cs"/>
          <w:sz w:val="24"/>
          <w:szCs w:val="24"/>
          <w:rtl/>
        </w:rPr>
        <w:t xml:space="preserve">כבוד </w:t>
      </w:r>
      <w:r w:rsidR="00D57C98" w:rsidRPr="002D380A">
        <w:rPr>
          <w:rFonts w:ascii="David" w:hAnsi="David" w:cs="David"/>
          <w:sz w:val="24"/>
          <w:szCs w:val="24"/>
          <w:rtl/>
        </w:rPr>
        <w:t xml:space="preserve">בית הדין הרבני הנוגעות להלוואה אשר </w:t>
      </w:r>
      <w:r w:rsidRPr="002D380A">
        <w:rPr>
          <w:rFonts w:ascii="David" w:hAnsi="David" w:cs="David" w:hint="cs"/>
          <w:sz w:val="24"/>
          <w:szCs w:val="24"/>
          <w:rtl/>
        </w:rPr>
        <w:t xml:space="preserve">ניתנה </w:t>
      </w:r>
      <w:r w:rsidRPr="002D380A">
        <w:rPr>
          <w:rFonts w:ascii="David" w:hAnsi="David" w:cs="David"/>
          <w:sz w:val="24"/>
          <w:szCs w:val="24"/>
          <w:rtl/>
        </w:rPr>
        <w:t>מאבי</w:t>
      </w:r>
      <w:r w:rsidR="00D57C98" w:rsidRPr="002D380A">
        <w:rPr>
          <w:rFonts w:ascii="David" w:hAnsi="David" w:cs="David"/>
          <w:sz w:val="24"/>
          <w:szCs w:val="24"/>
          <w:rtl/>
        </w:rPr>
        <w:t xml:space="preserve"> </w:t>
      </w:r>
      <w:r w:rsidRPr="002D380A">
        <w:rPr>
          <w:rFonts w:ascii="David" w:hAnsi="David" w:cs="David"/>
          <w:sz w:val="24"/>
          <w:szCs w:val="24"/>
          <w:rtl/>
        </w:rPr>
        <w:lastRenderedPageBreak/>
        <w:t>האישה לצדדים ב</w:t>
      </w:r>
      <w:r w:rsidRPr="002D380A">
        <w:rPr>
          <w:rFonts w:ascii="David" w:hAnsi="David" w:cs="David" w:hint="cs"/>
          <w:sz w:val="24"/>
          <w:szCs w:val="24"/>
          <w:rtl/>
        </w:rPr>
        <w:t>מהלך</w:t>
      </w:r>
      <w:r w:rsidR="00D57C98" w:rsidRPr="002D380A">
        <w:rPr>
          <w:rFonts w:ascii="David" w:hAnsi="David" w:cs="David"/>
          <w:sz w:val="24"/>
          <w:szCs w:val="24"/>
          <w:rtl/>
        </w:rPr>
        <w:t xml:space="preserve"> החיים המשותפים – המדובר בהלוואה נטענת בסך 650,000 ₪ לטובת רכישת הדירה.  </w:t>
      </w:r>
    </w:p>
    <w:p w:rsidR="00D57C98" w:rsidRPr="002D380A" w:rsidRDefault="00D57C98" w:rsidP="00D57C98">
      <w:pPr>
        <w:pStyle w:val="ad"/>
        <w:rPr>
          <w:rFonts w:ascii="David" w:hAnsi="David" w:cs="David"/>
          <w:sz w:val="24"/>
          <w:szCs w:val="24"/>
        </w:rPr>
      </w:pPr>
    </w:p>
    <w:p w:rsidR="00D57C98" w:rsidRDefault="00D57C98" w:rsidP="00D864ED">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האישה מבקשת להיבנות מהכרעות בית הדין בנושא זה, ואילו האיש מבקש להתנער מהן</w:t>
      </w:r>
      <w:r w:rsidR="00D864ED">
        <w:rPr>
          <w:rFonts w:ascii="David" w:hAnsi="David" w:cs="David" w:hint="cs"/>
          <w:sz w:val="24"/>
          <w:szCs w:val="24"/>
          <w:rtl/>
        </w:rPr>
        <w:t>,</w:t>
      </w:r>
      <w:r>
        <w:rPr>
          <w:rFonts w:ascii="David" w:hAnsi="David" w:cs="David"/>
          <w:sz w:val="24"/>
          <w:szCs w:val="24"/>
          <w:rtl/>
        </w:rPr>
        <w:t xml:space="preserve"> </w:t>
      </w:r>
      <w:r w:rsidR="00D864ED">
        <w:rPr>
          <w:rFonts w:ascii="David" w:hAnsi="David" w:cs="David" w:hint="cs"/>
          <w:sz w:val="24"/>
          <w:szCs w:val="24"/>
          <w:rtl/>
        </w:rPr>
        <w:t xml:space="preserve">בטענה כי </w:t>
      </w:r>
      <w:r>
        <w:rPr>
          <w:rFonts w:ascii="David" w:hAnsi="David" w:cs="David"/>
          <w:sz w:val="24"/>
          <w:szCs w:val="24"/>
          <w:rtl/>
        </w:rPr>
        <w:t xml:space="preserve">לא ניתן באותם הליכים פסק דין סופי, לא נערך הסכם הלוואה, </w:t>
      </w:r>
      <w:r w:rsidR="00D864ED">
        <w:rPr>
          <w:rFonts w:ascii="David" w:hAnsi="David" w:cs="David" w:hint="cs"/>
          <w:sz w:val="24"/>
          <w:szCs w:val="24"/>
          <w:rtl/>
        </w:rPr>
        <w:t xml:space="preserve">ולא </w:t>
      </w:r>
      <w:r>
        <w:rPr>
          <w:rFonts w:ascii="David" w:hAnsi="David" w:cs="David"/>
          <w:sz w:val="24"/>
          <w:szCs w:val="24"/>
          <w:rtl/>
        </w:rPr>
        <w:t xml:space="preserve">הוגשה </w:t>
      </w:r>
      <w:r w:rsidR="00D864ED">
        <w:rPr>
          <w:rFonts w:ascii="David" w:hAnsi="David" w:cs="David" w:hint="cs"/>
          <w:sz w:val="24"/>
          <w:szCs w:val="24"/>
          <w:rtl/>
        </w:rPr>
        <w:t xml:space="preserve">תביעה עצמאית </w:t>
      </w:r>
      <w:r>
        <w:rPr>
          <w:rFonts w:ascii="David" w:hAnsi="David" w:cs="David"/>
          <w:sz w:val="24"/>
          <w:szCs w:val="24"/>
          <w:rtl/>
        </w:rPr>
        <w:t xml:space="preserve">מצד אביה של האישה. </w:t>
      </w:r>
    </w:p>
    <w:p w:rsidR="00D57C98" w:rsidRDefault="00D57C98" w:rsidP="00D57C98">
      <w:pPr>
        <w:pStyle w:val="ad"/>
        <w:rPr>
          <w:rFonts w:ascii="David" w:hAnsi="David" w:cs="David"/>
          <w:sz w:val="24"/>
          <w:szCs w:val="24"/>
        </w:rPr>
      </w:pPr>
    </w:p>
    <w:p w:rsidR="00D57C98" w:rsidRDefault="00D57C98" w:rsidP="00BA5F44">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חלוקים הצדדים ביחס לסוגיה נוספת</w:t>
      </w:r>
      <w:r w:rsidR="000F12BB">
        <w:rPr>
          <w:rFonts w:ascii="David" w:hAnsi="David" w:cs="David" w:hint="cs"/>
          <w:sz w:val="24"/>
          <w:szCs w:val="24"/>
          <w:rtl/>
        </w:rPr>
        <w:t>, בה</w:t>
      </w:r>
      <w:r>
        <w:rPr>
          <w:rFonts w:ascii="David" w:hAnsi="David" w:cs="David"/>
          <w:sz w:val="24"/>
          <w:szCs w:val="24"/>
          <w:rtl/>
        </w:rPr>
        <w:t xml:space="preserve"> </w:t>
      </w:r>
      <w:r w:rsidR="000F12BB">
        <w:rPr>
          <w:rFonts w:ascii="David" w:hAnsi="David" w:cs="David"/>
          <w:sz w:val="24"/>
          <w:szCs w:val="24"/>
          <w:rtl/>
        </w:rPr>
        <w:t>החל</w:t>
      </w:r>
      <w:r>
        <w:rPr>
          <w:rFonts w:ascii="David" w:hAnsi="David" w:cs="David"/>
          <w:sz w:val="24"/>
          <w:szCs w:val="24"/>
          <w:rtl/>
        </w:rPr>
        <w:t xml:space="preserve"> </w:t>
      </w:r>
      <w:r w:rsidR="000F12BB">
        <w:rPr>
          <w:rFonts w:ascii="David" w:hAnsi="David" w:cs="David" w:hint="cs"/>
          <w:sz w:val="24"/>
          <w:szCs w:val="24"/>
          <w:rtl/>
        </w:rPr>
        <w:t xml:space="preserve">ביה"ד הרבני לדון, אך לא הכריע בה, עקב סגירת התיק, והיא: סוגיית </w:t>
      </w:r>
      <w:r>
        <w:rPr>
          <w:rFonts w:ascii="David" w:hAnsi="David" w:cs="David"/>
          <w:sz w:val="24"/>
          <w:szCs w:val="24"/>
          <w:rtl/>
        </w:rPr>
        <w:t>זכאותה של האישה למחצית מהכספים בגובה 90,000 ₪</w:t>
      </w:r>
      <w:r w:rsidR="00D864ED">
        <w:rPr>
          <w:rFonts w:ascii="David" w:hAnsi="David" w:cs="David" w:hint="cs"/>
          <w:sz w:val="24"/>
          <w:szCs w:val="24"/>
          <w:rtl/>
        </w:rPr>
        <w:t>,</w:t>
      </w:r>
      <w:r>
        <w:rPr>
          <w:rFonts w:ascii="David" w:hAnsi="David" w:cs="David"/>
          <w:sz w:val="24"/>
          <w:szCs w:val="24"/>
          <w:rtl/>
        </w:rPr>
        <w:t xml:space="preserve"> אשר שולמו לידי האיש</w:t>
      </w:r>
      <w:r w:rsidR="00D864ED">
        <w:rPr>
          <w:rFonts w:ascii="David" w:hAnsi="David" w:cs="David" w:hint="cs"/>
          <w:sz w:val="24"/>
          <w:szCs w:val="24"/>
          <w:rtl/>
        </w:rPr>
        <w:t>,</w:t>
      </w:r>
      <w:r>
        <w:rPr>
          <w:rFonts w:ascii="David" w:hAnsi="David" w:cs="David"/>
          <w:sz w:val="24"/>
          <w:szCs w:val="24"/>
          <w:rtl/>
        </w:rPr>
        <w:t xml:space="preserve"> כפיצוי בגין נזקי הגוף </w:t>
      </w:r>
      <w:r w:rsidR="00D864ED">
        <w:rPr>
          <w:rFonts w:ascii="David" w:hAnsi="David" w:cs="David" w:hint="cs"/>
          <w:sz w:val="24"/>
          <w:szCs w:val="24"/>
          <w:rtl/>
        </w:rPr>
        <w:t>כתוצאה מתאונת העבודה בה היה מעורב ב</w:t>
      </w:r>
      <w:r w:rsidR="00BA5F44">
        <w:rPr>
          <w:rFonts w:ascii="David" w:hAnsi="David" w:cs="David" w:hint="cs"/>
          <w:sz w:val="24"/>
          <w:szCs w:val="24"/>
          <w:rtl/>
        </w:rPr>
        <w:t>*****</w:t>
      </w:r>
      <w:r w:rsidR="00D864ED">
        <w:rPr>
          <w:rFonts w:ascii="David" w:hAnsi="David" w:cs="David" w:hint="cs"/>
          <w:sz w:val="24"/>
          <w:szCs w:val="24"/>
          <w:rtl/>
        </w:rPr>
        <w:t xml:space="preserve"> </w:t>
      </w:r>
      <w:r>
        <w:rPr>
          <w:rFonts w:ascii="David" w:hAnsi="David" w:cs="David"/>
          <w:sz w:val="24"/>
          <w:szCs w:val="24"/>
          <w:rtl/>
        </w:rPr>
        <w:t>ה</w:t>
      </w:r>
      <w:r w:rsidR="00BA5F44">
        <w:rPr>
          <w:rFonts w:ascii="David" w:hAnsi="David" w:cs="David" w:hint="cs"/>
          <w:sz w:val="24"/>
          <w:szCs w:val="24"/>
          <w:rtl/>
        </w:rPr>
        <w:t>******</w:t>
      </w:r>
      <w:r>
        <w:rPr>
          <w:rFonts w:ascii="David" w:hAnsi="David" w:cs="David"/>
          <w:sz w:val="24"/>
          <w:szCs w:val="24"/>
          <w:rtl/>
        </w:rPr>
        <w:t xml:space="preserve">.  </w:t>
      </w:r>
    </w:p>
    <w:p w:rsidR="00D57C98" w:rsidRDefault="00D57C98" w:rsidP="00D57C98">
      <w:pPr>
        <w:pStyle w:val="ad"/>
        <w:spacing w:line="360" w:lineRule="auto"/>
        <w:jc w:val="both"/>
        <w:rPr>
          <w:rFonts w:ascii="David" w:hAnsi="David" w:cs="David"/>
          <w:sz w:val="24"/>
          <w:szCs w:val="24"/>
          <w:rtl/>
        </w:rPr>
      </w:pPr>
    </w:p>
    <w:p w:rsidR="008F0E4C" w:rsidRPr="000F12BB" w:rsidRDefault="008F0E4C" w:rsidP="000F12BB">
      <w:pPr>
        <w:pStyle w:val="ad"/>
        <w:numPr>
          <w:ilvl w:val="0"/>
          <w:numId w:val="1"/>
        </w:numPr>
        <w:spacing w:line="360" w:lineRule="auto"/>
        <w:jc w:val="both"/>
        <w:rPr>
          <w:rFonts w:ascii="David" w:hAnsi="David" w:cs="David"/>
          <w:sz w:val="24"/>
          <w:szCs w:val="24"/>
        </w:rPr>
      </w:pPr>
      <w:r w:rsidRPr="000F12BB">
        <w:rPr>
          <w:rFonts w:ascii="David" w:hAnsi="David" w:cs="David" w:hint="cs"/>
          <w:sz w:val="24"/>
          <w:szCs w:val="24"/>
          <w:rtl/>
        </w:rPr>
        <w:t>ביום 26.2.2020 ניתן צו פירוק שיתוף בדירת הצדדים, אולם נקבע כי מימושו של הצו לרבות מינויו של כונס נכסים, יעוכב</w:t>
      </w:r>
      <w:r w:rsidR="000F12BB" w:rsidRPr="000F12BB">
        <w:rPr>
          <w:rFonts w:ascii="David" w:hAnsi="David" w:cs="David" w:hint="cs"/>
          <w:sz w:val="24"/>
          <w:szCs w:val="24"/>
          <w:rtl/>
        </w:rPr>
        <w:t>ו</w:t>
      </w:r>
      <w:r w:rsidRPr="000F12BB">
        <w:rPr>
          <w:rFonts w:ascii="David" w:hAnsi="David" w:cs="David" w:hint="cs"/>
          <w:sz w:val="24"/>
          <w:szCs w:val="24"/>
          <w:rtl/>
        </w:rPr>
        <w:t xml:space="preserve"> עד לאחר מתן </w:t>
      </w:r>
      <w:r w:rsidR="000F12BB" w:rsidRPr="000F12BB">
        <w:rPr>
          <w:rFonts w:ascii="David" w:hAnsi="David" w:cs="David" w:hint="cs"/>
          <w:sz w:val="24"/>
          <w:szCs w:val="24"/>
          <w:rtl/>
        </w:rPr>
        <w:t xml:space="preserve">ההכרעות </w:t>
      </w:r>
      <w:r w:rsidRPr="000F12BB">
        <w:rPr>
          <w:rFonts w:ascii="David" w:hAnsi="David" w:cs="David" w:hint="cs"/>
          <w:sz w:val="24"/>
          <w:szCs w:val="24"/>
          <w:rtl/>
        </w:rPr>
        <w:t>בשני התיקים שבכותר</w:t>
      </w:r>
      <w:r w:rsidR="000F12BB">
        <w:rPr>
          <w:rFonts w:ascii="David" w:hAnsi="David" w:cs="David" w:hint="cs"/>
          <w:sz w:val="24"/>
          <w:szCs w:val="24"/>
          <w:rtl/>
        </w:rPr>
        <w:t>ת</w:t>
      </w:r>
      <w:r w:rsidRPr="000F12BB">
        <w:rPr>
          <w:rFonts w:ascii="David" w:hAnsi="David" w:cs="David" w:hint="cs"/>
          <w:sz w:val="24"/>
          <w:szCs w:val="24"/>
          <w:rtl/>
        </w:rPr>
        <w:t xml:space="preserve">. </w:t>
      </w:r>
    </w:p>
    <w:p w:rsidR="008F0E4C" w:rsidRPr="000F12BB" w:rsidRDefault="008F0E4C" w:rsidP="008F0E4C">
      <w:pPr>
        <w:pStyle w:val="ad"/>
        <w:rPr>
          <w:rFonts w:ascii="David" w:hAnsi="David" w:cs="David"/>
          <w:sz w:val="24"/>
          <w:szCs w:val="24"/>
          <w:rtl/>
        </w:rPr>
      </w:pPr>
    </w:p>
    <w:p w:rsidR="0096012B" w:rsidRDefault="00D864ED" w:rsidP="0096012B">
      <w:pPr>
        <w:pStyle w:val="ad"/>
        <w:numPr>
          <w:ilvl w:val="0"/>
          <w:numId w:val="1"/>
        </w:numPr>
        <w:spacing w:line="360" w:lineRule="auto"/>
        <w:jc w:val="both"/>
        <w:rPr>
          <w:rFonts w:ascii="David" w:hAnsi="David" w:cs="David"/>
          <w:sz w:val="24"/>
          <w:szCs w:val="24"/>
        </w:rPr>
      </w:pPr>
      <w:r w:rsidRPr="0031437C">
        <w:rPr>
          <w:rFonts w:ascii="David" w:hAnsi="David" w:cs="David" w:hint="cs"/>
          <w:sz w:val="24"/>
          <w:szCs w:val="24"/>
          <w:rtl/>
        </w:rPr>
        <w:t xml:space="preserve">ביום </w:t>
      </w:r>
      <w:r w:rsidR="0096012B" w:rsidRPr="008F0E4C">
        <w:rPr>
          <w:rFonts w:ascii="David" w:hAnsi="David" w:cs="David" w:hint="cs"/>
          <w:sz w:val="24"/>
          <w:szCs w:val="24"/>
          <w:rtl/>
        </w:rPr>
        <w:t>1.2.2021</w:t>
      </w:r>
      <w:r w:rsidRPr="008F0E4C">
        <w:rPr>
          <w:rFonts w:ascii="David" w:hAnsi="David" w:cs="David" w:hint="cs"/>
          <w:sz w:val="24"/>
          <w:szCs w:val="24"/>
          <w:rtl/>
        </w:rPr>
        <w:t xml:space="preserve"> </w:t>
      </w:r>
      <w:r w:rsidR="0031437C" w:rsidRPr="0031437C">
        <w:rPr>
          <w:rFonts w:ascii="David" w:hAnsi="David" w:cs="David" w:hint="cs"/>
          <w:sz w:val="24"/>
          <w:szCs w:val="24"/>
          <w:rtl/>
        </w:rPr>
        <w:t xml:space="preserve">ניתנה החלטה בדבר </w:t>
      </w:r>
      <w:r w:rsidR="00D57C98" w:rsidRPr="0031437C">
        <w:rPr>
          <w:rFonts w:ascii="David" w:hAnsi="David" w:cs="David"/>
          <w:sz w:val="24"/>
          <w:szCs w:val="24"/>
          <w:rtl/>
        </w:rPr>
        <w:t xml:space="preserve">עדכון חוות הדעת השמאית, נוכח התמורות שחלו בשוק </w:t>
      </w:r>
      <w:r w:rsidR="0031437C" w:rsidRPr="0031437C">
        <w:rPr>
          <w:rFonts w:ascii="David" w:hAnsi="David" w:cs="David" w:hint="cs"/>
          <w:sz w:val="24"/>
          <w:szCs w:val="24"/>
          <w:rtl/>
        </w:rPr>
        <w:t xml:space="preserve">הנדל"ן מאז הגשת חוות הדעת השמאית הראשונית ועד היום. </w:t>
      </w:r>
    </w:p>
    <w:p w:rsidR="00D57C98" w:rsidRPr="0031437C" w:rsidRDefault="00D57C98" w:rsidP="008F0E4C">
      <w:pPr>
        <w:pStyle w:val="ad"/>
        <w:spacing w:line="360" w:lineRule="auto"/>
        <w:jc w:val="both"/>
        <w:rPr>
          <w:rFonts w:ascii="David" w:hAnsi="David" w:cs="David"/>
          <w:sz w:val="24"/>
          <w:szCs w:val="24"/>
          <w:rtl/>
        </w:rPr>
      </w:pPr>
      <w:r w:rsidRPr="0031437C">
        <w:rPr>
          <w:rFonts w:ascii="David" w:hAnsi="David" w:cs="David"/>
          <w:sz w:val="24"/>
          <w:szCs w:val="24"/>
          <w:rtl/>
        </w:rPr>
        <w:t xml:space="preserve">ביום 14.6.2022 </w:t>
      </w:r>
      <w:r w:rsidR="0031437C">
        <w:rPr>
          <w:rFonts w:ascii="David" w:hAnsi="David" w:cs="David" w:hint="cs"/>
          <w:sz w:val="24"/>
          <w:szCs w:val="24"/>
          <w:rtl/>
        </w:rPr>
        <w:t xml:space="preserve">הוגשה חוות דעת שמאית מעודכנת, על פיה שווי הדירה המשותפת הוערך בסך של </w:t>
      </w:r>
      <w:r w:rsidRPr="0031437C">
        <w:rPr>
          <w:rFonts w:ascii="David" w:hAnsi="David" w:cs="David"/>
          <w:sz w:val="24"/>
          <w:szCs w:val="24"/>
          <w:rtl/>
        </w:rPr>
        <w:t xml:space="preserve">1,580,000 ₪, כאשר דמי השכירות החודשיים הועמדו ע"ס </w:t>
      </w:r>
      <w:r w:rsidR="0031437C">
        <w:rPr>
          <w:rFonts w:ascii="David" w:hAnsi="David" w:cs="David" w:hint="cs"/>
          <w:sz w:val="24"/>
          <w:szCs w:val="24"/>
          <w:rtl/>
        </w:rPr>
        <w:t xml:space="preserve">של </w:t>
      </w:r>
      <w:r w:rsidRPr="0031437C">
        <w:rPr>
          <w:rFonts w:ascii="David" w:hAnsi="David" w:cs="David"/>
          <w:sz w:val="24"/>
          <w:szCs w:val="24"/>
          <w:rtl/>
        </w:rPr>
        <w:t xml:space="preserve">4,400 ₪ לחודש. </w:t>
      </w:r>
    </w:p>
    <w:p w:rsidR="00D57C98" w:rsidRDefault="00D57C98" w:rsidP="00D57C98">
      <w:pPr>
        <w:pStyle w:val="ad"/>
        <w:rPr>
          <w:rFonts w:ascii="David" w:hAnsi="David" w:cs="David"/>
          <w:sz w:val="24"/>
          <w:szCs w:val="24"/>
        </w:rPr>
      </w:pPr>
    </w:p>
    <w:p w:rsidR="00D57C98" w:rsidRDefault="00D57C98" w:rsidP="00D57C98">
      <w:pPr>
        <w:pStyle w:val="ad"/>
        <w:spacing w:line="360" w:lineRule="auto"/>
        <w:jc w:val="both"/>
        <w:rPr>
          <w:rFonts w:ascii="David" w:hAnsi="David" w:cs="David"/>
          <w:b/>
          <w:bCs/>
          <w:sz w:val="24"/>
          <w:szCs w:val="24"/>
          <w:rtl/>
        </w:rPr>
      </w:pPr>
      <w:r>
        <w:rPr>
          <w:rFonts w:ascii="David" w:hAnsi="David" w:cs="David"/>
          <w:b/>
          <w:bCs/>
          <w:sz w:val="24"/>
          <w:szCs w:val="24"/>
          <w:u w:val="single"/>
          <w:rtl/>
        </w:rPr>
        <w:t>טענות הצדדים</w:t>
      </w:r>
      <w:r>
        <w:rPr>
          <w:rFonts w:ascii="David" w:hAnsi="David" w:cs="David"/>
          <w:b/>
          <w:bCs/>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sz w:val="24"/>
          <w:szCs w:val="24"/>
        </w:rPr>
      </w:pPr>
      <w:r>
        <w:rPr>
          <w:rFonts w:ascii="David" w:hAnsi="David" w:cs="David"/>
          <w:sz w:val="24"/>
          <w:szCs w:val="24"/>
          <w:u w:val="single"/>
          <w:rtl/>
        </w:rPr>
        <w:t>טענות האיש/התובע</w:t>
      </w:r>
      <w:r>
        <w:rPr>
          <w:rFonts w:ascii="David" w:hAnsi="David" w:cs="David"/>
          <w:sz w:val="24"/>
          <w:szCs w:val="24"/>
          <w:rtl/>
        </w:rPr>
        <w:t>:</w:t>
      </w:r>
    </w:p>
    <w:p w:rsidR="00D57C98" w:rsidRDefault="00D57C98" w:rsidP="00BC2F3B">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האיש סולק מביתו בשנת 2017, ומאותו המועד נאלץ להתגורר מחוץ לביתו ולנוע בין </w:t>
      </w:r>
      <w:r w:rsidR="00BC2F3B">
        <w:rPr>
          <w:rFonts w:ascii="David" w:hAnsi="David" w:cs="David" w:hint="cs"/>
          <w:sz w:val="24"/>
          <w:szCs w:val="24"/>
          <w:rtl/>
        </w:rPr>
        <w:t>*****</w:t>
      </w:r>
      <w:r>
        <w:rPr>
          <w:rFonts w:ascii="David" w:hAnsi="David" w:cs="David"/>
          <w:sz w:val="24"/>
          <w:szCs w:val="24"/>
          <w:rtl/>
        </w:rPr>
        <w:t xml:space="preserve"> ל</w:t>
      </w:r>
      <w:r w:rsidR="00BC2F3B">
        <w:rPr>
          <w:rFonts w:ascii="David" w:hAnsi="David" w:cs="David" w:hint="cs"/>
          <w:sz w:val="24"/>
          <w:szCs w:val="24"/>
          <w:rtl/>
        </w:rPr>
        <w:t>****</w:t>
      </w:r>
      <w:r>
        <w:rPr>
          <w:rFonts w:ascii="David" w:hAnsi="David" w:cs="David"/>
          <w:sz w:val="24"/>
          <w:szCs w:val="24"/>
          <w:rtl/>
        </w:rPr>
        <w:t xml:space="preserve">, תוך שהוא ישן אצל קרובי משפחתו ומנוכר מילדיו. </w:t>
      </w:r>
    </w:p>
    <w:p w:rsidR="00D57C98" w:rsidRDefault="00D57C98" w:rsidP="00D57C98">
      <w:pPr>
        <w:pStyle w:val="ad"/>
        <w:spacing w:line="360" w:lineRule="auto"/>
        <w:jc w:val="both"/>
        <w:rPr>
          <w:rFonts w:ascii="David" w:hAnsi="David" w:cs="David"/>
          <w:sz w:val="24"/>
          <w:szCs w:val="24"/>
        </w:rPr>
      </w:pPr>
      <w:r>
        <w:rPr>
          <w:rFonts w:ascii="David" w:hAnsi="David" w:cs="David"/>
          <w:sz w:val="24"/>
          <w:szCs w:val="24"/>
          <w:rtl/>
        </w:rPr>
        <w:t xml:space="preserve">האישה אשר מאסה בתובע ובחיי הנישואים, סילקה את האיש מהבית, והחלה לנהוג בבית הצדדים כאילו זה רכושה הבלעדי. </w:t>
      </w:r>
    </w:p>
    <w:p w:rsidR="00D57C98" w:rsidRPr="000F12BB" w:rsidRDefault="00D57C98" w:rsidP="0031437C">
      <w:pPr>
        <w:pStyle w:val="ad"/>
        <w:spacing w:line="360" w:lineRule="auto"/>
        <w:jc w:val="both"/>
        <w:rPr>
          <w:rFonts w:ascii="David" w:hAnsi="David" w:cs="David"/>
          <w:sz w:val="24"/>
          <w:szCs w:val="24"/>
          <w:rtl/>
        </w:rPr>
      </w:pPr>
      <w:r w:rsidRPr="000F12BB">
        <w:rPr>
          <w:rFonts w:ascii="David" w:hAnsi="David" w:cs="David"/>
          <w:sz w:val="24"/>
          <w:szCs w:val="24"/>
          <w:rtl/>
        </w:rPr>
        <w:t xml:space="preserve">הצו לפירוק שיתוף ניתן עוד ביום 26.2.2020 אולם טרם מומש, </w:t>
      </w:r>
      <w:r w:rsidR="0031437C" w:rsidRPr="000F12BB">
        <w:rPr>
          <w:rFonts w:ascii="David" w:hAnsi="David" w:cs="David" w:hint="cs"/>
          <w:sz w:val="24"/>
          <w:szCs w:val="24"/>
          <w:rtl/>
        </w:rPr>
        <w:t>באשמת ה</w:t>
      </w:r>
      <w:r w:rsidRPr="000F12BB">
        <w:rPr>
          <w:rFonts w:ascii="David" w:hAnsi="David" w:cs="David"/>
          <w:sz w:val="24"/>
          <w:szCs w:val="24"/>
          <w:rtl/>
        </w:rPr>
        <w:t xml:space="preserve">אישה. </w:t>
      </w:r>
    </w:p>
    <w:p w:rsidR="00D57C98" w:rsidRDefault="00D57C98" w:rsidP="00D57C98">
      <w:pPr>
        <w:pStyle w:val="ad"/>
        <w:spacing w:line="360" w:lineRule="auto"/>
        <w:jc w:val="both"/>
        <w:rPr>
          <w:rFonts w:ascii="David" w:hAnsi="David" w:cs="David"/>
          <w:sz w:val="24"/>
          <w:szCs w:val="24"/>
          <w:rtl/>
        </w:rPr>
      </w:pPr>
    </w:p>
    <w:p w:rsidR="00D57C98" w:rsidRDefault="00D57C98" w:rsidP="0031437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כתוצאה מהפגיעה בזכויות הרכושיות והקנייניות של האיש, הוא נקלע למצב נפשי רעוע  ו"נפל לסמים". לפני כשנה וחצי עבר האיש גמילה אינטנסיבית וכיום הוא </w:t>
      </w:r>
      <w:r w:rsidR="0031437C">
        <w:rPr>
          <w:rFonts w:ascii="David" w:hAnsi="David" w:cs="David" w:hint="cs"/>
          <w:sz w:val="24"/>
          <w:szCs w:val="24"/>
          <w:rtl/>
        </w:rPr>
        <w:t xml:space="preserve">מצוי </w:t>
      </w:r>
      <w:r>
        <w:rPr>
          <w:rFonts w:ascii="David" w:hAnsi="David" w:cs="David"/>
          <w:sz w:val="24"/>
          <w:szCs w:val="24"/>
          <w:rtl/>
        </w:rPr>
        <w:t xml:space="preserve">בשיקום. </w:t>
      </w:r>
    </w:p>
    <w:p w:rsidR="00D57C98" w:rsidRPr="0031437C" w:rsidRDefault="00D57C98" w:rsidP="00D57C98">
      <w:pPr>
        <w:pStyle w:val="ad"/>
        <w:spacing w:line="360" w:lineRule="auto"/>
        <w:jc w:val="both"/>
        <w:rPr>
          <w:rFonts w:ascii="David" w:hAnsi="David" w:cs="David"/>
          <w:sz w:val="24"/>
          <w:szCs w:val="24"/>
        </w:rPr>
      </w:pPr>
    </w:p>
    <w:p w:rsidR="00D57C98" w:rsidRDefault="00D57C98" w:rsidP="00D57C98">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לצדדים מעולם לא היה חוב לאביה של האישה. </w:t>
      </w:r>
    </w:p>
    <w:p w:rsidR="00D57C98" w:rsidRDefault="00D57C98" w:rsidP="00D57C98">
      <w:pPr>
        <w:pStyle w:val="ad"/>
        <w:spacing w:line="360" w:lineRule="auto"/>
        <w:jc w:val="both"/>
        <w:rPr>
          <w:rFonts w:ascii="David" w:hAnsi="David" w:cs="David"/>
          <w:sz w:val="24"/>
          <w:szCs w:val="24"/>
          <w:rtl/>
        </w:rPr>
      </w:pPr>
      <w:r>
        <w:rPr>
          <w:rFonts w:ascii="David" w:hAnsi="David" w:cs="David"/>
          <w:sz w:val="24"/>
          <w:szCs w:val="24"/>
          <w:rtl/>
        </w:rPr>
        <w:t>טענת האישה בדבר חוב לאביה מוכחשת, בייחוד כאשר לא הוגשה כל תביעה מצד האחרון לקבלת כספי ההלוואה, וכן לא הוגש כל תצהיר מצד אבי האישה</w:t>
      </w:r>
      <w:r w:rsidR="0031437C">
        <w:rPr>
          <w:rFonts w:ascii="David" w:hAnsi="David" w:cs="David" w:hint="cs"/>
          <w:sz w:val="24"/>
          <w:szCs w:val="24"/>
          <w:rtl/>
        </w:rPr>
        <w:t>,</w:t>
      </w:r>
      <w:r>
        <w:rPr>
          <w:rFonts w:ascii="David" w:hAnsi="David" w:cs="David"/>
          <w:sz w:val="24"/>
          <w:szCs w:val="24"/>
          <w:rtl/>
        </w:rPr>
        <w:t xml:space="preserve"> אשר הלך לעולמו בעת ניהול ההליכים בבית הדין הרבני.</w:t>
      </w:r>
    </w:p>
    <w:p w:rsidR="00D57C98" w:rsidRDefault="00D57C98" w:rsidP="00D57C98">
      <w:pPr>
        <w:pStyle w:val="ad"/>
        <w:spacing w:line="360" w:lineRule="auto"/>
        <w:jc w:val="both"/>
        <w:rPr>
          <w:rFonts w:ascii="David" w:hAnsi="David" w:cs="David"/>
          <w:sz w:val="24"/>
          <w:szCs w:val="24"/>
        </w:rPr>
      </w:pPr>
      <w:r>
        <w:rPr>
          <w:rFonts w:ascii="David" w:hAnsi="David" w:cs="David"/>
          <w:sz w:val="24"/>
          <w:szCs w:val="24"/>
          <w:rtl/>
        </w:rPr>
        <w:lastRenderedPageBreak/>
        <w:t>יתר על כן, אבי האישה לא פעל לשם רישום הערת אזהרה לטובתו</w:t>
      </w:r>
      <w:r w:rsidR="0031437C">
        <w:rPr>
          <w:rFonts w:ascii="David" w:hAnsi="David" w:cs="David" w:hint="cs"/>
          <w:sz w:val="24"/>
          <w:szCs w:val="24"/>
          <w:rtl/>
        </w:rPr>
        <w:t>,</w:t>
      </w:r>
      <w:r>
        <w:rPr>
          <w:rFonts w:ascii="David" w:hAnsi="David" w:cs="David"/>
          <w:sz w:val="24"/>
          <w:szCs w:val="24"/>
          <w:rtl/>
        </w:rPr>
        <w:t xml:space="preserve"> על בית הצדדים. </w:t>
      </w:r>
    </w:p>
    <w:p w:rsidR="00D57C98" w:rsidRPr="0031437C" w:rsidRDefault="00D57C98" w:rsidP="00D57C98">
      <w:pPr>
        <w:pStyle w:val="ad"/>
        <w:spacing w:line="360" w:lineRule="auto"/>
        <w:jc w:val="both"/>
        <w:rPr>
          <w:rFonts w:ascii="David" w:hAnsi="David" w:cs="David"/>
          <w:sz w:val="24"/>
          <w:szCs w:val="24"/>
          <w:rtl/>
        </w:rPr>
      </w:pPr>
    </w:p>
    <w:p w:rsidR="00D57C98" w:rsidRDefault="00D57C98" w:rsidP="0031437C">
      <w:pPr>
        <w:pStyle w:val="ad"/>
        <w:numPr>
          <w:ilvl w:val="0"/>
          <w:numId w:val="4"/>
        </w:numPr>
        <w:spacing w:line="360" w:lineRule="auto"/>
        <w:jc w:val="both"/>
        <w:rPr>
          <w:rFonts w:ascii="David" w:hAnsi="David" w:cs="David"/>
          <w:sz w:val="24"/>
          <w:szCs w:val="24"/>
          <w:rtl/>
        </w:rPr>
      </w:pPr>
      <w:r>
        <w:rPr>
          <w:rFonts w:ascii="David" w:hAnsi="David" w:cs="David"/>
          <w:sz w:val="24"/>
          <w:szCs w:val="24"/>
          <w:rtl/>
        </w:rPr>
        <w:t>כאשר מדובר בהעברות כספים בין בני משפחה, החזקה הנוהגת היא כי מדובר במתנה ולא בהלוואה. לא עלה בידי האישה לסתור חזקה</w:t>
      </w:r>
      <w:r w:rsidR="0031437C">
        <w:rPr>
          <w:rFonts w:ascii="David" w:hAnsi="David" w:cs="David" w:hint="cs"/>
          <w:sz w:val="24"/>
          <w:szCs w:val="24"/>
          <w:rtl/>
        </w:rPr>
        <w:t xml:space="preserve"> זו</w:t>
      </w:r>
      <w:r>
        <w:rPr>
          <w:rFonts w:ascii="David" w:hAnsi="David" w:cs="David"/>
          <w:sz w:val="24"/>
          <w:szCs w:val="24"/>
          <w:rtl/>
        </w:rPr>
        <w:t xml:space="preserve">, ולהוכיח כי מדובר בהלוואה. </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4"/>
        </w:numPr>
        <w:spacing w:line="360" w:lineRule="auto"/>
        <w:jc w:val="both"/>
        <w:rPr>
          <w:rFonts w:ascii="David" w:hAnsi="David" w:cs="David"/>
          <w:sz w:val="24"/>
          <w:szCs w:val="24"/>
        </w:rPr>
      </w:pPr>
      <w:r>
        <w:rPr>
          <w:rFonts w:ascii="David" w:hAnsi="David" w:cs="David"/>
          <w:sz w:val="24"/>
          <w:szCs w:val="24"/>
          <w:rtl/>
        </w:rPr>
        <w:t>העובדה כי התובע חתם על הצהרת הון במסגרתה הודה בקיום ההלוואה</w:t>
      </w:r>
      <w:r w:rsidR="00B036E2">
        <w:rPr>
          <w:rFonts w:ascii="David" w:hAnsi="David" w:cs="David" w:hint="cs"/>
          <w:sz w:val="24"/>
          <w:szCs w:val="24"/>
          <w:rtl/>
        </w:rPr>
        <w:t>,</w:t>
      </w:r>
      <w:r>
        <w:rPr>
          <w:rFonts w:ascii="David" w:hAnsi="David" w:cs="David"/>
          <w:sz w:val="24"/>
          <w:szCs w:val="24"/>
          <w:rtl/>
        </w:rPr>
        <w:t xml:space="preserve"> אינה מעלה או מורידה, וזו אינה מוכיחה כי אביה של האישה העניק הלוואה לצדדים. </w:t>
      </w:r>
    </w:p>
    <w:p w:rsidR="00D57C98" w:rsidRDefault="00D57C98" w:rsidP="00D57C98">
      <w:pPr>
        <w:pStyle w:val="ad"/>
        <w:spacing w:line="360" w:lineRule="auto"/>
        <w:jc w:val="both"/>
        <w:rPr>
          <w:rFonts w:ascii="David" w:hAnsi="David" w:cs="David"/>
          <w:sz w:val="24"/>
          <w:szCs w:val="24"/>
          <w:rtl/>
        </w:rPr>
      </w:pPr>
      <w:r>
        <w:rPr>
          <w:rFonts w:ascii="David" w:hAnsi="David" w:cs="David"/>
          <w:sz w:val="24"/>
          <w:szCs w:val="24"/>
          <w:rtl/>
        </w:rPr>
        <w:t xml:space="preserve">התובע חתם על הצהרת ההון מאחר ונתבקש על-ידי אבי האישה לעשות כן, תוך שהוא סומך עליו בעיניים עצומות ומבלי שהוא בודק את תוכן ההצהרה. </w:t>
      </w:r>
    </w:p>
    <w:p w:rsidR="00D57C98" w:rsidRDefault="00D57C98" w:rsidP="00D57C98">
      <w:pPr>
        <w:pStyle w:val="ad"/>
        <w:spacing w:line="360" w:lineRule="auto"/>
        <w:jc w:val="both"/>
        <w:rPr>
          <w:rFonts w:ascii="David" w:hAnsi="David" w:cs="David"/>
          <w:sz w:val="24"/>
          <w:szCs w:val="24"/>
          <w:rtl/>
        </w:rPr>
      </w:pPr>
    </w:p>
    <w:p w:rsidR="00D57C98" w:rsidRDefault="00D57C98" w:rsidP="00BC2F3B">
      <w:pPr>
        <w:pStyle w:val="ad"/>
        <w:numPr>
          <w:ilvl w:val="0"/>
          <w:numId w:val="4"/>
        </w:numPr>
        <w:spacing w:line="360" w:lineRule="auto"/>
        <w:jc w:val="both"/>
        <w:rPr>
          <w:rFonts w:ascii="David" w:hAnsi="David" w:cs="David"/>
          <w:sz w:val="24"/>
          <w:szCs w:val="24"/>
          <w:rtl/>
        </w:rPr>
      </w:pPr>
      <w:r>
        <w:rPr>
          <w:rFonts w:ascii="David" w:hAnsi="David" w:cs="David"/>
          <w:sz w:val="24"/>
          <w:szCs w:val="24"/>
          <w:rtl/>
        </w:rPr>
        <w:t>האישה הודתה בפרוטוקול כי אביה הרעיף על הצדדים עזרה כספית וכלכלית נרחבת (לדוגמה</w:t>
      </w:r>
      <w:r w:rsidR="00B036E2">
        <w:rPr>
          <w:rFonts w:ascii="David" w:hAnsi="David" w:cs="David" w:hint="cs"/>
          <w:sz w:val="24"/>
          <w:szCs w:val="24"/>
          <w:rtl/>
        </w:rPr>
        <w:t>,</w:t>
      </w:r>
      <w:r>
        <w:rPr>
          <w:rFonts w:ascii="David" w:hAnsi="David" w:cs="David"/>
          <w:sz w:val="24"/>
          <w:szCs w:val="24"/>
          <w:rtl/>
        </w:rPr>
        <w:t xml:space="preserve"> לשם רכישת הריהוט ל</w:t>
      </w:r>
      <w:r w:rsidR="00BC2F3B">
        <w:rPr>
          <w:rFonts w:ascii="David" w:hAnsi="David" w:cs="David" w:hint="cs"/>
          <w:sz w:val="24"/>
          <w:szCs w:val="24"/>
          <w:rtl/>
        </w:rPr>
        <w:t>*****</w:t>
      </w:r>
      <w:r w:rsidR="00B036E2">
        <w:rPr>
          <w:rFonts w:ascii="David" w:hAnsi="David" w:cs="David" w:hint="cs"/>
          <w:sz w:val="24"/>
          <w:szCs w:val="24"/>
          <w:rtl/>
        </w:rPr>
        <w:t>,</w:t>
      </w:r>
      <w:r>
        <w:rPr>
          <w:rFonts w:ascii="David" w:hAnsi="David" w:cs="David"/>
          <w:sz w:val="24"/>
          <w:szCs w:val="24"/>
          <w:rtl/>
        </w:rPr>
        <w:t xml:space="preserve"> </w:t>
      </w:r>
      <w:r w:rsidR="00B036E2">
        <w:rPr>
          <w:rFonts w:ascii="David" w:hAnsi="David" w:cs="David" w:hint="cs"/>
          <w:sz w:val="24"/>
          <w:szCs w:val="24"/>
          <w:rtl/>
        </w:rPr>
        <w:t xml:space="preserve">בו עבדו שני </w:t>
      </w:r>
      <w:r>
        <w:rPr>
          <w:rFonts w:ascii="David" w:hAnsi="David" w:cs="David"/>
          <w:sz w:val="24"/>
          <w:szCs w:val="24"/>
          <w:rtl/>
        </w:rPr>
        <w:t>בני הזוג), אולם לא ציינה ולו פעם אחת</w:t>
      </w:r>
      <w:r w:rsidR="00B036E2">
        <w:rPr>
          <w:rFonts w:ascii="David" w:hAnsi="David" w:cs="David" w:hint="cs"/>
          <w:sz w:val="24"/>
          <w:szCs w:val="24"/>
          <w:rtl/>
        </w:rPr>
        <w:t>,</w:t>
      </w:r>
      <w:r>
        <w:rPr>
          <w:rFonts w:ascii="David" w:hAnsi="David" w:cs="David"/>
          <w:sz w:val="24"/>
          <w:szCs w:val="24"/>
          <w:rtl/>
        </w:rPr>
        <w:t xml:space="preserve"> כי מדובר היה בהלוואות אותן היה צריך להשיב. </w:t>
      </w:r>
    </w:p>
    <w:p w:rsidR="00D57C98" w:rsidRDefault="00D57C98" w:rsidP="00D57C98">
      <w:pPr>
        <w:pStyle w:val="ad"/>
        <w:spacing w:line="360" w:lineRule="auto"/>
        <w:jc w:val="both"/>
        <w:rPr>
          <w:rFonts w:ascii="David" w:hAnsi="David" w:cs="David"/>
          <w:sz w:val="24"/>
          <w:szCs w:val="24"/>
        </w:rPr>
      </w:pPr>
    </w:p>
    <w:p w:rsidR="00D57C98" w:rsidRDefault="00D57C98" w:rsidP="00B036E2">
      <w:pPr>
        <w:pStyle w:val="ad"/>
        <w:numPr>
          <w:ilvl w:val="0"/>
          <w:numId w:val="4"/>
        </w:numPr>
        <w:spacing w:line="360" w:lineRule="auto"/>
        <w:jc w:val="both"/>
        <w:rPr>
          <w:rFonts w:ascii="David" w:hAnsi="David" w:cs="David"/>
          <w:sz w:val="24"/>
          <w:szCs w:val="24"/>
        </w:rPr>
      </w:pPr>
      <w:r>
        <w:rPr>
          <w:rFonts w:ascii="David" w:hAnsi="David" w:cs="David"/>
          <w:sz w:val="24"/>
          <w:szCs w:val="24"/>
          <w:rtl/>
        </w:rPr>
        <w:t>אמירות בית הדין לפיהן מדובר בכספי הלוואות אינ</w:t>
      </w:r>
      <w:r w:rsidR="00B036E2">
        <w:rPr>
          <w:rFonts w:ascii="David" w:hAnsi="David" w:cs="David" w:hint="cs"/>
          <w:sz w:val="24"/>
          <w:szCs w:val="24"/>
          <w:rtl/>
        </w:rPr>
        <w:t>ן</w:t>
      </w:r>
      <w:r>
        <w:rPr>
          <w:rFonts w:ascii="David" w:hAnsi="David" w:cs="David"/>
          <w:sz w:val="24"/>
          <w:szCs w:val="24"/>
          <w:rtl/>
        </w:rPr>
        <w:t xml:space="preserve"> מבוססות, לבטח לאור העובדה כי התביעות נמחקו. עם מחיקת התביעות</w:t>
      </w:r>
      <w:r w:rsidR="00B036E2">
        <w:rPr>
          <w:rFonts w:ascii="David" w:hAnsi="David" w:cs="David" w:hint="cs"/>
          <w:sz w:val="24"/>
          <w:szCs w:val="24"/>
          <w:rtl/>
        </w:rPr>
        <w:t>,</w:t>
      </w:r>
      <w:r>
        <w:rPr>
          <w:rFonts w:ascii="David" w:hAnsi="David" w:cs="David"/>
          <w:sz w:val="24"/>
          <w:szCs w:val="24"/>
          <w:rtl/>
        </w:rPr>
        <w:t xml:space="preserve"> נמנעה זכות הערעור וההחלטה בטלה. </w:t>
      </w:r>
    </w:p>
    <w:p w:rsidR="00D57C98" w:rsidRPr="00B036E2" w:rsidRDefault="00D57C98" w:rsidP="00D57C98">
      <w:pPr>
        <w:pStyle w:val="ad"/>
        <w:rPr>
          <w:rFonts w:ascii="David" w:hAnsi="David" w:cs="David"/>
          <w:sz w:val="24"/>
          <w:szCs w:val="24"/>
        </w:rPr>
      </w:pPr>
    </w:p>
    <w:p w:rsidR="00D57C98" w:rsidRDefault="00D57C98" w:rsidP="00D57C98">
      <w:pPr>
        <w:pStyle w:val="ad"/>
        <w:numPr>
          <w:ilvl w:val="0"/>
          <w:numId w:val="4"/>
        </w:numPr>
        <w:spacing w:line="360" w:lineRule="auto"/>
        <w:jc w:val="both"/>
        <w:rPr>
          <w:rFonts w:ascii="David" w:hAnsi="David" w:cs="David"/>
          <w:sz w:val="24"/>
          <w:szCs w:val="24"/>
          <w:rtl/>
        </w:rPr>
      </w:pPr>
      <w:r>
        <w:rPr>
          <w:rFonts w:ascii="David" w:hAnsi="David" w:cs="David"/>
          <w:sz w:val="24"/>
          <w:szCs w:val="24"/>
          <w:rtl/>
        </w:rPr>
        <w:t>על כן עותר האיש לסעדים הבאים:</w:t>
      </w:r>
    </w:p>
    <w:p w:rsidR="00D57C98" w:rsidRDefault="00D57C98" w:rsidP="00D57C98">
      <w:pPr>
        <w:pStyle w:val="ad"/>
        <w:rPr>
          <w:rFonts w:ascii="David" w:hAnsi="David" w:cs="David"/>
          <w:sz w:val="24"/>
          <w:szCs w:val="24"/>
        </w:rPr>
      </w:pPr>
    </w:p>
    <w:p w:rsidR="00D57C98" w:rsidRDefault="00D57C98" w:rsidP="00D57C98">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זכות ראשונים לרכישת חלקה של האישה בדירת המגורים. </w:t>
      </w:r>
    </w:p>
    <w:p w:rsidR="00D57C98" w:rsidRDefault="00D57C98" w:rsidP="00B036E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ככל </w:t>
      </w:r>
      <w:r w:rsidR="00B036E2">
        <w:rPr>
          <w:rFonts w:ascii="David" w:hAnsi="David" w:cs="David" w:hint="cs"/>
          <w:sz w:val="24"/>
          <w:szCs w:val="24"/>
          <w:rtl/>
        </w:rPr>
        <w:t xml:space="preserve">שלא ירכוש </w:t>
      </w:r>
      <w:r>
        <w:rPr>
          <w:rFonts w:ascii="David" w:hAnsi="David" w:cs="David"/>
          <w:sz w:val="24"/>
          <w:szCs w:val="24"/>
          <w:rtl/>
        </w:rPr>
        <w:t xml:space="preserve">האיש את הדירה, הנכס יצא למכירה בשוק החופשי למרבה במחיר. </w:t>
      </w:r>
    </w:p>
    <w:p w:rsidR="00D57C98" w:rsidRDefault="00D57C98" w:rsidP="00B036E2">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ככל </w:t>
      </w:r>
      <w:r w:rsidR="00B036E2">
        <w:rPr>
          <w:rFonts w:ascii="David" w:hAnsi="David" w:cs="David" w:hint="cs"/>
          <w:sz w:val="24"/>
          <w:szCs w:val="24"/>
          <w:rtl/>
        </w:rPr>
        <w:t xml:space="preserve">שלא תימכר </w:t>
      </w:r>
      <w:r>
        <w:rPr>
          <w:rFonts w:ascii="David" w:hAnsi="David" w:cs="David"/>
          <w:sz w:val="24"/>
          <w:szCs w:val="24"/>
          <w:rtl/>
        </w:rPr>
        <w:t>הדירה בתוך 90 ימים</w:t>
      </w:r>
      <w:r w:rsidR="00B036E2">
        <w:rPr>
          <w:rFonts w:ascii="David" w:hAnsi="David" w:cs="David" w:hint="cs"/>
          <w:sz w:val="24"/>
          <w:szCs w:val="24"/>
          <w:rtl/>
        </w:rPr>
        <w:t>,</w:t>
      </w:r>
      <w:r>
        <w:rPr>
          <w:rFonts w:ascii="David" w:hAnsi="David" w:cs="David"/>
          <w:sz w:val="24"/>
          <w:szCs w:val="24"/>
          <w:rtl/>
        </w:rPr>
        <w:t xml:space="preserve"> ימונה כונס נכסים חיצוני. </w:t>
      </w:r>
    </w:p>
    <w:p w:rsidR="00D57C98" w:rsidRDefault="00D57C98" w:rsidP="00D57C98">
      <w:pPr>
        <w:pStyle w:val="ad"/>
        <w:numPr>
          <w:ilvl w:val="0"/>
          <w:numId w:val="5"/>
        </w:numPr>
        <w:spacing w:line="360" w:lineRule="auto"/>
        <w:jc w:val="both"/>
        <w:rPr>
          <w:rFonts w:ascii="David" w:hAnsi="David" w:cs="David"/>
          <w:sz w:val="24"/>
          <w:szCs w:val="24"/>
        </w:rPr>
      </w:pPr>
      <w:r>
        <w:rPr>
          <w:rFonts w:ascii="David" w:hAnsi="David" w:cs="David"/>
          <w:sz w:val="24"/>
          <w:szCs w:val="24"/>
          <w:rtl/>
        </w:rPr>
        <w:t>התמורה אשר תתקבל</w:t>
      </w:r>
      <w:r w:rsidR="00B036E2">
        <w:rPr>
          <w:rFonts w:ascii="David" w:hAnsi="David" w:cs="David" w:hint="cs"/>
          <w:sz w:val="24"/>
          <w:szCs w:val="24"/>
          <w:rtl/>
        </w:rPr>
        <w:t>,</w:t>
      </w:r>
      <w:r>
        <w:rPr>
          <w:rFonts w:ascii="David" w:hAnsi="David" w:cs="David"/>
          <w:sz w:val="24"/>
          <w:szCs w:val="24"/>
          <w:rtl/>
        </w:rPr>
        <w:t xml:space="preserve"> תכסה את הלוואת המשכנתא שנותרה על הנכס. </w:t>
      </w:r>
    </w:p>
    <w:p w:rsidR="00D57C98" w:rsidRDefault="00D57C98" w:rsidP="00B036E2">
      <w:pPr>
        <w:pStyle w:val="ad"/>
        <w:numPr>
          <w:ilvl w:val="0"/>
          <w:numId w:val="5"/>
        </w:numPr>
        <w:spacing w:line="360" w:lineRule="auto"/>
        <w:jc w:val="both"/>
        <w:rPr>
          <w:rFonts w:ascii="David" w:hAnsi="David" w:cs="David"/>
          <w:sz w:val="24"/>
          <w:szCs w:val="24"/>
        </w:rPr>
      </w:pPr>
      <w:r>
        <w:rPr>
          <w:rFonts w:ascii="David" w:hAnsi="David" w:cs="David"/>
          <w:sz w:val="24"/>
          <w:szCs w:val="24"/>
          <w:rtl/>
        </w:rPr>
        <w:t>מחלקו של האיש בתמורת מכר הדירה</w:t>
      </w:r>
      <w:r w:rsidR="00B036E2">
        <w:rPr>
          <w:rFonts w:ascii="David" w:hAnsi="David" w:cs="David" w:hint="cs"/>
          <w:sz w:val="24"/>
          <w:szCs w:val="24"/>
          <w:rtl/>
        </w:rPr>
        <w:t>,</w:t>
      </w:r>
      <w:r>
        <w:rPr>
          <w:rFonts w:ascii="David" w:hAnsi="David" w:cs="David"/>
          <w:sz w:val="24"/>
          <w:szCs w:val="24"/>
          <w:rtl/>
        </w:rPr>
        <w:t xml:space="preserve"> יקוזז חלקו של האיש בתשלומי המשכנתא </w:t>
      </w:r>
      <w:r w:rsidR="00B036E2">
        <w:rPr>
          <w:rFonts w:ascii="David" w:hAnsi="David" w:cs="David" w:hint="cs"/>
          <w:sz w:val="24"/>
          <w:szCs w:val="24"/>
          <w:rtl/>
        </w:rPr>
        <w:t xml:space="preserve">אשר שולמו על ידי </w:t>
      </w:r>
      <w:r>
        <w:rPr>
          <w:rFonts w:ascii="David" w:hAnsi="David" w:cs="David"/>
          <w:sz w:val="24"/>
          <w:szCs w:val="24"/>
          <w:rtl/>
        </w:rPr>
        <w:t xml:space="preserve">האישה, </w:t>
      </w:r>
      <w:r w:rsidR="00B036E2">
        <w:rPr>
          <w:rFonts w:ascii="David" w:hAnsi="David" w:cs="David" w:hint="cs"/>
          <w:sz w:val="24"/>
          <w:szCs w:val="24"/>
          <w:rtl/>
        </w:rPr>
        <w:t>ו</w:t>
      </w:r>
      <w:r>
        <w:rPr>
          <w:rFonts w:ascii="David" w:hAnsi="David" w:cs="David"/>
          <w:sz w:val="24"/>
          <w:szCs w:val="24"/>
          <w:rtl/>
        </w:rPr>
        <w:t xml:space="preserve">ישולמו לאישה סך של 62,313 ₪ בהתאם לחוות דעת אקטואר. </w:t>
      </w:r>
    </w:p>
    <w:p w:rsidR="00D57C98" w:rsidRDefault="00D57C98" w:rsidP="00D57C98">
      <w:pPr>
        <w:pStyle w:val="ad"/>
        <w:numPr>
          <w:ilvl w:val="0"/>
          <w:numId w:val="5"/>
        </w:numPr>
        <w:spacing w:line="360" w:lineRule="auto"/>
        <w:jc w:val="both"/>
        <w:rPr>
          <w:rFonts w:ascii="David" w:hAnsi="David" w:cs="David"/>
          <w:sz w:val="24"/>
          <w:szCs w:val="24"/>
        </w:rPr>
      </w:pPr>
      <w:r>
        <w:rPr>
          <w:rFonts w:ascii="David" w:hAnsi="David" w:cs="David"/>
          <w:sz w:val="24"/>
          <w:szCs w:val="24"/>
          <w:rtl/>
        </w:rPr>
        <w:t>מחלקה של האישה יקוזזו דמי השימוש של הנכס בסך 4,400 ₪ לחודש</w:t>
      </w:r>
      <w:r w:rsidR="00B036E2">
        <w:rPr>
          <w:rFonts w:ascii="David" w:hAnsi="David" w:cs="David" w:hint="cs"/>
          <w:sz w:val="24"/>
          <w:szCs w:val="24"/>
          <w:rtl/>
        </w:rPr>
        <w:t>,</w:t>
      </w:r>
      <w:r>
        <w:rPr>
          <w:rFonts w:ascii="David" w:hAnsi="David" w:cs="David"/>
          <w:sz w:val="24"/>
          <w:szCs w:val="24"/>
          <w:rtl/>
        </w:rPr>
        <w:t xml:space="preserve"> ממועד הקרע     בתאריך 31.3.2017 ועד ליום מכירת הבית בפועל. </w:t>
      </w:r>
    </w:p>
    <w:p w:rsidR="00D57C98" w:rsidRDefault="00D57C98" w:rsidP="00D57C98">
      <w:pPr>
        <w:pStyle w:val="ad"/>
        <w:numPr>
          <w:ilvl w:val="0"/>
          <w:numId w:val="5"/>
        </w:numPr>
        <w:spacing w:line="360" w:lineRule="auto"/>
        <w:jc w:val="both"/>
        <w:rPr>
          <w:rFonts w:ascii="David" w:hAnsi="David" w:cs="David"/>
          <w:sz w:val="24"/>
          <w:szCs w:val="24"/>
        </w:rPr>
      </w:pPr>
      <w:r>
        <w:rPr>
          <w:rFonts w:ascii="David" w:hAnsi="David" w:cs="David"/>
          <w:sz w:val="24"/>
          <w:szCs w:val="24"/>
          <w:rtl/>
        </w:rPr>
        <w:t>היתרה</w:t>
      </w:r>
      <w:r w:rsidR="00B036E2">
        <w:rPr>
          <w:rFonts w:ascii="David" w:hAnsi="David" w:cs="David" w:hint="cs"/>
          <w:sz w:val="24"/>
          <w:szCs w:val="24"/>
          <w:rtl/>
        </w:rPr>
        <w:t>,</w:t>
      </w:r>
      <w:r>
        <w:rPr>
          <w:rFonts w:ascii="David" w:hAnsi="David" w:cs="David"/>
          <w:sz w:val="24"/>
          <w:szCs w:val="24"/>
          <w:rtl/>
        </w:rPr>
        <w:t xml:space="preserve"> לאחר כל הקיזוזים</w:t>
      </w:r>
      <w:r w:rsidR="00B036E2">
        <w:rPr>
          <w:rFonts w:ascii="David" w:hAnsi="David" w:cs="David" w:hint="cs"/>
          <w:sz w:val="24"/>
          <w:szCs w:val="24"/>
          <w:rtl/>
        </w:rPr>
        <w:t>,</w:t>
      </w:r>
      <w:r>
        <w:rPr>
          <w:rFonts w:ascii="David" w:hAnsi="David" w:cs="David"/>
          <w:sz w:val="24"/>
          <w:szCs w:val="24"/>
          <w:rtl/>
        </w:rPr>
        <w:t xml:space="preserve"> תחולק בין הצדדים באופן שווה. </w:t>
      </w:r>
    </w:p>
    <w:p w:rsidR="00D57C98" w:rsidRDefault="00D57C98" w:rsidP="00D57C98">
      <w:pPr>
        <w:pStyle w:val="ad"/>
        <w:spacing w:line="360" w:lineRule="auto"/>
        <w:jc w:val="both"/>
        <w:rPr>
          <w:rFonts w:ascii="David" w:hAnsi="David" w:cs="David"/>
          <w:sz w:val="24"/>
          <w:szCs w:val="24"/>
          <w:rtl/>
        </w:rPr>
      </w:pPr>
    </w:p>
    <w:p w:rsidR="008F0E4C" w:rsidRPr="00B036E2" w:rsidRDefault="008F0E4C" w:rsidP="00D57C98">
      <w:pPr>
        <w:pStyle w:val="ad"/>
        <w:spacing w:line="360" w:lineRule="auto"/>
        <w:jc w:val="both"/>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טענות האישה/הנתבעת</w:t>
      </w:r>
      <w:r>
        <w:rPr>
          <w:rFonts w:ascii="David" w:hAnsi="David" w:cs="David"/>
          <w:sz w:val="24"/>
          <w:szCs w:val="24"/>
          <w:rtl/>
        </w:rPr>
        <w:t>:</w:t>
      </w:r>
    </w:p>
    <w:p w:rsidR="00D57C98" w:rsidRDefault="00D57C98" w:rsidP="00D57C98">
      <w:pPr>
        <w:pStyle w:val="ad"/>
        <w:spacing w:line="360" w:lineRule="auto"/>
        <w:jc w:val="both"/>
        <w:rPr>
          <w:rFonts w:ascii="David" w:hAnsi="David" w:cs="David"/>
          <w:sz w:val="24"/>
          <w:szCs w:val="24"/>
        </w:rPr>
      </w:pPr>
    </w:p>
    <w:p w:rsidR="00D57C98" w:rsidRDefault="00D57C98" w:rsidP="007F5F1C">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הגשת התובענות לבית המשפט לענייני משפחה חסרת תום לב ונראה כי מטרתה היחידה היא לנסות ולבטל קביעות פסוקות של </w:t>
      </w:r>
      <w:r w:rsidR="007F5F1C">
        <w:rPr>
          <w:rFonts w:ascii="David" w:hAnsi="David" w:cs="David" w:hint="cs"/>
          <w:sz w:val="24"/>
          <w:szCs w:val="24"/>
          <w:rtl/>
        </w:rPr>
        <w:t xml:space="preserve">כב' </w:t>
      </w:r>
      <w:r>
        <w:rPr>
          <w:rFonts w:ascii="David" w:hAnsi="David" w:cs="David"/>
          <w:sz w:val="24"/>
          <w:szCs w:val="24"/>
          <w:rtl/>
        </w:rPr>
        <w:t>בית הדין הרבני.</w:t>
      </w:r>
    </w:p>
    <w:p w:rsidR="00D57C98" w:rsidRDefault="00D57C98" w:rsidP="00B036E2">
      <w:pPr>
        <w:pStyle w:val="ad"/>
        <w:spacing w:line="360" w:lineRule="auto"/>
        <w:ind w:left="1080"/>
        <w:jc w:val="both"/>
        <w:rPr>
          <w:rFonts w:ascii="David" w:hAnsi="David" w:cs="David"/>
          <w:sz w:val="24"/>
          <w:szCs w:val="24"/>
        </w:rPr>
      </w:pPr>
      <w:r>
        <w:rPr>
          <w:rFonts w:ascii="David" w:hAnsi="David" w:cs="David"/>
          <w:sz w:val="24"/>
          <w:szCs w:val="24"/>
          <w:rtl/>
        </w:rPr>
        <w:lastRenderedPageBreak/>
        <w:t xml:space="preserve">קיימת קביעה חלוטה של </w:t>
      </w:r>
      <w:r w:rsidR="00B036E2">
        <w:rPr>
          <w:rFonts w:ascii="David" w:hAnsi="David" w:cs="David" w:hint="cs"/>
          <w:sz w:val="24"/>
          <w:szCs w:val="24"/>
          <w:rtl/>
        </w:rPr>
        <w:t xml:space="preserve">כבוד </w:t>
      </w:r>
      <w:r>
        <w:rPr>
          <w:rFonts w:ascii="David" w:hAnsi="David" w:cs="David"/>
          <w:sz w:val="24"/>
          <w:szCs w:val="24"/>
          <w:rtl/>
        </w:rPr>
        <w:t>בית הדין הרבני כי הצדדים נטלו הלוואה מאבי האישה, שהתבססה על הצ</w:t>
      </w:r>
      <w:r w:rsidR="00B036E2">
        <w:rPr>
          <w:rFonts w:ascii="David" w:hAnsi="David" w:cs="David" w:hint="cs"/>
          <w:sz w:val="24"/>
          <w:szCs w:val="24"/>
          <w:rtl/>
        </w:rPr>
        <w:t>ה</w:t>
      </w:r>
      <w:r>
        <w:rPr>
          <w:rFonts w:ascii="David" w:hAnsi="David" w:cs="David"/>
          <w:sz w:val="24"/>
          <w:szCs w:val="24"/>
          <w:rtl/>
        </w:rPr>
        <w:t>רת ההון של האיש,</w:t>
      </w:r>
      <w:r w:rsidR="00B036E2">
        <w:rPr>
          <w:rFonts w:ascii="David" w:hAnsi="David" w:cs="David"/>
          <w:sz w:val="24"/>
          <w:szCs w:val="24"/>
          <w:rtl/>
        </w:rPr>
        <w:t xml:space="preserve"> כאשר האחרון לא עמד בנטל לסת</w:t>
      </w:r>
      <w:r w:rsidR="00B036E2">
        <w:rPr>
          <w:rFonts w:ascii="David" w:hAnsi="David" w:cs="David" w:hint="cs"/>
          <w:sz w:val="24"/>
          <w:szCs w:val="24"/>
          <w:rtl/>
        </w:rPr>
        <w:t xml:space="preserve">ור אותה. </w:t>
      </w:r>
      <w:r>
        <w:rPr>
          <w:rFonts w:ascii="David" w:hAnsi="David" w:cs="David"/>
          <w:sz w:val="24"/>
          <w:szCs w:val="24"/>
          <w:rtl/>
        </w:rPr>
        <w:t xml:space="preserve"> </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D57C98">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עיון בפרוטוקול </w:t>
      </w:r>
      <w:r w:rsidR="00B036E2">
        <w:rPr>
          <w:rFonts w:ascii="David" w:hAnsi="David" w:cs="David" w:hint="cs"/>
          <w:sz w:val="24"/>
          <w:szCs w:val="24"/>
          <w:rtl/>
        </w:rPr>
        <w:t xml:space="preserve">כבוד </w:t>
      </w:r>
      <w:r>
        <w:rPr>
          <w:rFonts w:ascii="David" w:hAnsi="David" w:cs="David"/>
          <w:sz w:val="24"/>
          <w:szCs w:val="24"/>
          <w:rtl/>
        </w:rPr>
        <w:t>בית הדין הרבני מעלה</w:t>
      </w:r>
      <w:r w:rsidR="00B036E2">
        <w:rPr>
          <w:rFonts w:ascii="David" w:hAnsi="David" w:cs="David" w:hint="cs"/>
          <w:sz w:val="24"/>
          <w:szCs w:val="24"/>
          <w:rtl/>
        </w:rPr>
        <w:t>,</w:t>
      </w:r>
      <w:r>
        <w:rPr>
          <w:rFonts w:ascii="David" w:hAnsi="David" w:cs="David"/>
          <w:sz w:val="24"/>
          <w:szCs w:val="24"/>
          <w:rtl/>
        </w:rPr>
        <w:t xml:space="preserve"> כי האיש העלה טענות עובדתיות חלופיות הנוגעות לסכום ההלוואה שהתקבלה מאבי האישה, באופן המחליש עוד יותר את טענותיו.</w:t>
      </w:r>
    </w:p>
    <w:p w:rsidR="00D57C98" w:rsidRDefault="00D57C98" w:rsidP="00B036E2">
      <w:pPr>
        <w:pStyle w:val="ad"/>
        <w:spacing w:line="360" w:lineRule="auto"/>
        <w:ind w:left="1080"/>
        <w:jc w:val="both"/>
        <w:rPr>
          <w:rFonts w:ascii="David" w:hAnsi="David" w:cs="David"/>
          <w:sz w:val="24"/>
          <w:szCs w:val="24"/>
          <w:rtl/>
        </w:rPr>
      </w:pPr>
      <w:r>
        <w:rPr>
          <w:rFonts w:ascii="David" w:hAnsi="David" w:cs="David"/>
          <w:sz w:val="24"/>
          <w:szCs w:val="24"/>
          <w:rtl/>
        </w:rPr>
        <w:t>על כן, יש להורות לאקטואר לעדכן את חוות דעתו באופן שחוב הצדדים לאבי הנתבע ייוחס לנתבעת והיא תהיה אחראית על השבתו לעיזבונו.</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4E0F26">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בחוות דעת האקטואר הושארה סוגיה נוספת להכרעה שיפוטית. המדובר בכספים אותם קיבל התובע במהלך החיים המשותפים, </w:t>
      </w:r>
      <w:r w:rsidR="00F25A7F">
        <w:rPr>
          <w:rFonts w:ascii="David" w:hAnsi="David" w:cs="David" w:hint="cs"/>
          <w:sz w:val="24"/>
          <w:szCs w:val="24"/>
          <w:rtl/>
        </w:rPr>
        <w:t xml:space="preserve">בעקבות </w:t>
      </w:r>
      <w:r>
        <w:rPr>
          <w:rFonts w:ascii="David" w:hAnsi="David" w:cs="David"/>
          <w:sz w:val="24"/>
          <w:szCs w:val="24"/>
          <w:rtl/>
        </w:rPr>
        <w:t xml:space="preserve">תביעות </w:t>
      </w:r>
      <w:r w:rsidR="00F25A7F">
        <w:rPr>
          <w:rFonts w:ascii="David" w:hAnsi="David" w:cs="David" w:hint="cs"/>
          <w:sz w:val="24"/>
          <w:szCs w:val="24"/>
          <w:rtl/>
        </w:rPr>
        <w:t xml:space="preserve">בגין </w:t>
      </w:r>
      <w:r>
        <w:rPr>
          <w:rFonts w:ascii="David" w:hAnsi="David" w:cs="David"/>
          <w:sz w:val="24"/>
          <w:szCs w:val="24"/>
          <w:rtl/>
        </w:rPr>
        <w:t>אובדן כושר עבודה</w:t>
      </w:r>
      <w:r w:rsidR="00F25A7F">
        <w:rPr>
          <w:rFonts w:ascii="David" w:hAnsi="David" w:cs="David" w:hint="cs"/>
          <w:sz w:val="24"/>
          <w:szCs w:val="24"/>
          <w:rtl/>
        </w:rPr>
        <w:t>,</w:t>
      </w:r>
      <w:r>
        <w:rPr>
          <w:rFonts w:ascii="David" w:hAnsi="David" w:cs="David"/>
          <w:sz w:val="24"/>
          <w:szCs w:val="24"/>
          <w:rtl/>
        </w:rPr>
        <w:t xml:space="preserve"> אשר הוגשו כנגד חברות הביטוח </w:t>
      </w:r>
      <w:r w:rsidR="004E0F26">
        <w:rPr>
          <w:rFonts w:ascii="David" w:hAnsi="David" w:cs="David" w:hint="cs"/>
          <w:sz w:val="24"/>
          <w:szCs w:val="24"/>
          <w:rtl/>
        </w:rPr>
        <w:t>****</w:t>
      </w:r>
      <w:r>
        <w:rPr>
          <w:rFonts w:ascii="David" w:hAnsi="David" w:cs="David"/>
          <w:sz w:val="24"/>
          <w:szCs w:val="24"/>
          <w:rtl/>
        </w:rPr>
        <w:t xml:space="preserve"> ו</w:t>
      </w:r>
      <w:r w:rsidR="004E0F26">
        <w:rPr>
          <w:rFonts w:ascii="David" w:hAnsi="David" w:cs="David" w:hint="cs"/>
          <w:sz w:val="24"/>
          <w:szCs w:val="24"/>
          <w:rtl/>
        </w:rPr>
        <w:t>****</w:t>
      </w:r>
      <w:r>
        <w:rPr>
          <w:rFonts w:ascii="David" w:hAnsi="David" w:cs="David"/>
          <w:sz w:val="24"/>
          <w:szCs w:val="24"/>
          <w:rtl/>
        </w:rPr>
        <w:t xml:space="preserve">. </w:t>
      </w:r>
    </w:p>
    <w:p w:rsidR="00D57C98" w:rsidRDefault="00D57C98" w:rsidP="004E0F26">
      <w:pPr>
        <w:pStyle w:val="ad"/>
        <w:spacing w:line="360" w:lineRule="auto"/>
        <w:ind w:left="1080"/>
        <w:jc w:val="both"/>
        <w:rPr>
          <w:rFonts w:ascii="David" w:hAnsi="David" w:cs="David"/>
          <w:sz w:val="24"/>
          <w:szCs w:val="24"/>
          <w:rtl/>
        </w:rPr>
      </w:pPr>
      <w:r>
        <w:rPr>
          <w:rFonts w:ascii="David" w:hAnsi="David" w:cs="David"/>
          <w:sz w:val="24"/>
          <w:szCs w:val="24"/>
          <w:rtl/>
        </w:rPr>
        <w:t xml:space="preserve">הנתבעת איתרה אסמכתאות אך לגבי הסך של 90,000 ₪ אשר התקבל מסגרת הסכם פשרה שנערך מול חברת </w:t>
      </w:r>
      <w:r w:rsidR="004E0F26">
        <w:rPr>
          <w:rFonts w:ascii="David" w:hAnsi="David" w:cs="David" w:hint="cs"/>
          <w:sz w:val="24"/>
          <w:szCs w:val="24"/>
          <w:rtl/>
        </w:rPr>
        <w:t>****</w:t>
      </w:r>
      <w:r>
        <w:rPr>
          <w:rFonts w:ascii="David" w:hAnsi="David" w:cs="David"/>
          <w:sz w:val="24"/>
          <w:szCs w:val="24"/>
          <w:rtl/>
        </w:rPr>
        <w:t xml:space="preserve">. </w:t>
      </w:r>
    </w:p>
    <w:p w:rsidR="00D57C98" w:rsidRDefault="00D57C98" w:rsidP="00F25A7F">
      <w:pPr>
        <w:pStyle w:val="ad"/>
        <w:spacing w:line="360" w:lineRule="auto"/>
        <w:ind w:left="1080"/>
        <w:jc w:val="both"/>
        <w:rPr>
          <w:rFonts w:ascii="David" w:hAnsi="David" w:cs="David"/>
          <w:sz w:val="24"/>
          <w:szCs w:val="24"/>
          <w:rtl/>
        </w:rPr>
      </w:pPr>
      <w:r>
        <w:rPr>
          <w:rFonts w:ascii="David" w:hAnsi="David" w:cs="David"/>
          <w:sz w:val="24"/>
          <w:szCs w:val="24"/>
          <w:rtl/>
        </w:rPr>
        <w:t>עם זאת, ידוע כי האיש קיבל סך נוסף בגובה של כ-130,000 ₪</w:t>
      </w:r>
      <w:r w:rsidR="00F25A7F">
        <w:rPr>
          <w:rFonts w:ascii="David" w:hAnsi="David" w:cs="David" w:hint="cs"/>
          <w:sz w:val="24"/>
          <w:szCs w:val="24"/>
          <w:rtl/>
        </w:rPr>
        <w:t>,</w:t>
      </w:r>
      <w:r>
        <w:rPr>
          <w:rFonts w:ascii="David" w:hAnsi="David" w:cs="David"/>
          <w:sz w:val="24"/>
          <w:szCs w:val="24"/>
          <w:rtl/>
        </w:rPr>
        <w:t xml:space="preserve"> בגין פגיעה שארעה ל</w:t>
      </w:r>
      <w:r w:rsidR="00F25A7F">
        <w:rPr>
          <w:rFonts w:ascii="David" w:hAnsi="David" w:cs="David"/>
          <w:sz w:val="24"/>
          <w:szCs w:val="24"/>
          <w:rtl/>
        </w:rPr>
        <w:t xml:space="preserve">ו במהלך החיים המשותפים. על כן, </w:t>
      </w:r>
      <w:r>
        <w:rPr>
          <w:rFonts w:ascii="David" w:hAnsi="David" w:cs="David"/>
          <w:sz w:val="24"/>
          <w:szCs w:val="24"/>
          <w:rtl/>
        </w:rPr>
        <w:t xml:space="preserve">יש ליתן צווי הסרת חסיון כנגד חברות הביטוח וב"כ אשר ייצג את הנתבע בתובענות הנזיקין לצורך קבלת הנתונים שהאיש נמנע למסור. </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4E0F26">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האיש טען למוניטין של הנתבעת במסגרת </w:t>
      </w:r>
      <w:r w:rsidR="004E0F26">
        <w:rPr>
          <w:rFonts w:ascii="David" w:hAnsi="David" w:cs="David" w:hint="cs"/>
          <w:sz w:val="24"/>
          <w:szCs w:val="24"/>
          <w:rtl/>
        </w:rPr>
        <w:t>****</w:t>
      </w:r>
      <w:r>
        <w:rPr>
          <w:rFonts w:ascii="David" w:hAnsi="David" w:cs="David"/>
          <w:sz w:val="24"/>
          <w:szCs w:val="24"/>
          <w:rtl/>
        </w:rPr>
        <w:t xml:space="preserve"> </w:t>
      </w:r>
      <w:r w:rsidR="004E0F26">
        <w:rPr>
          <w:rFonts w:ascii="David" w:hAnsi="David" w:cs="David" w:hint="cs"/>
          <w:sz w:val="24"/>
          <w:szCs w:val="24"/>
          <w:rtl/>
        </w:rPr>
        <w:t>****</w:t>
      </w:r>
      <w:r>
        <w:rPr>
          <w:rFonts w:ascii="David" w:hAnsi="David" w:cs="David"/>
          <w:sz w:val="24"/>
          <w:szCs w:val="24"/>
          <w:rtl/>
        </w:rPr>
        <w:t xml:space="preserve"> בבעלותה. בעניין זה קבע האקטואר כי אין לייחס לה מוניטין כלשהו. האיש לא ביקש לחקור את האקטואר על חוות דעתו ועל כן</w:t>
      </w:r>
      <w:r w:rsidR="00F25A7F">
        <w:rPr>
          <w:rFonts w:ascii="David" w:hAnsi="David" w:cs="David" w:hint="cs"/>
          <w:sz w:val="24"/>
          <w:szCs w:val="24"/>
          <w:rtl/>
        </w:rPr>
        <w:t>,</w:t>
      </w:r>
      <w:r>
        <w:rPr>
          <w:rFonts w:ascii="David" w:hAnsi="David" w:cs="David"/>
          <w:sz w:val="24"/>
          <w:szCs w:val="24"/>
          <w:rtl/>
        </w:rPr>
        <w:t xml:space="preserve"> זו לא נסתרה. </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D57C98">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האישה מבקשת לרכוש את חלקו של האיש בדירה המשמשת למגורי הילדים המשותפים של הצדדים, כנגד חיובי האיש כלפיה. </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0F12BB">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האישה משלמת לבדה את החזרי המשכנתא מאז </w:t>
      </w:r>
      <w:r w:rsidR="000F12BB">
        <w:rPr>
          <w:rFonts w:ascii="David" w:hAnsi="David" w:cs="David" w:hint="cs"/>
          <w:sz w:val="24"/>
          <w:szCs w:val="24"/>
          <w:rtl/>
        </w:rPr>
        <w:t xml:space="preserve">הפירוד בין </w:t>
      </w:r>
      <w:r>
        <w:rPr>
          <w:rFonts w:ascii="David" w:hAnsi="David" w:cs="David"/>
          <w:sz w:val="24"/>
          <w:szCs w:val="24"/>
          <w:rtl/>
        </w:rPr>
        <w:t>הצדדים</w:t>
      </w:r>
      <w:r w:rsidR="00F25A7F">
        <w:rPr>
          <w:rFonts w:ascii="David" w:hAnsi="David" w:cs="David" w:hint="cs"/>
          <w:sz w:val="24"/>
          <w:szCs w:val="24"/>
          <w:rtl/>
        </w:rPr>
        <w:t>.</w:t>
      </w:r>
      <w:r>
        <w:rPr>
          <w:rFonts w:ascii="David" w:hAnsi="David" w:cs="David"/>
          <w:sz w:val="24"/>
          <w:szCs w:val="24"/>
          <w:rtl/>
        </w:rPr>
        <w:t xml:space="preserve"> אין מחלוקת כי על האיש להשיב לתובעת מחצית מתשלומים אלה כשהם משוערכים להיום. </w:t>
      </w:r>
    </w:p>
    <w:p w:rsidR="00D57C98" w:rsidRDefault="00D57C98" w:rsidP="00D57C98">
      <w:pPr>
        <w:pStyle w:val="ad"/>
        <w:spacing w:line="360" w:lineRule="auto"/>
        <w:ind w:left="1080"/>
        <w:jc w:val="both"/>
        <w:rPr>
          <w:rFonts w:ascii="David" w:hAnsi="David" w:cs="David"/>
          <w:sz w:val="24"/>
          <w:szCs w:val="24"/>
          <w:rtl/>
        </w:rPr>
      </w:pPr>
    </w:p>
    <w:p w:rsidR="007F5F1C" w:rsidRPr="00BD1B86" w:rsidRDefault="00D57C98" w:rsidP="00F25A7F">
      <w:pPr>
        <w:pStyle w:val="ad"/>
        <w:numPr>
          <w:ilvl w:val="0"/>
          <w:numId w:val="6"/>
        </w:numPr>
        <w:spacing w:line="360" w:lineRule="auto"/>
        <w:jc w:val="both"/>
        <w:rPr>
          <w:rFonts w:ascii="David" w:hAnsi="David" w:cs="David"/>
          <w:sz w:val="24"/>
          <w:szCs w:val="24"/>
        </w:rPr>
      </w:pPr>
      <w:r w:rsidRPr="00BD1B86">
        <w:rPr>
          <w:rFonts w:ascii="David" w:hAnsi="David" w:cs="David"/>
          <w:sz w:val="24"/>
          <w:szCs w:val="24"/>
          <w:rtl/>
        </w:rPr>
        <w:t xml:space="preserve">לאישה טענות בדבר חוב כתובה של האיש כלפיה. </w:t>
      </w:r>
    </w:p>
    <w:p w:rsidR="007F5F1C" w:rsidRPr="00BD1B86" w:rsidRDefault="007F5F1C" w:rsidP="007F5F1C">
      <w:pPr>
        <w:pStyle w:val="ad"/>
        <w:rPr>
          <w:rFonts w:ascii="David" w:hAnsi="David" w:cs="David"/>
          <w:sz w:val="24"/>
          <w:szCs w:val="24"/>
          <w:rtl/>
        </w:rPr>
      </w:pPr>
    </w:p>
    <w:p w:rsidR="007F5F1C" w:rsidRPr="00BD1B86" w:rsidRDefault="00D57C98" w:rsidP="007F5F1C">
      <w:pPr>
        <w:pStyle w:val="ad"/>
        <w:spacing w:line="360" w:lineRule="auto"/>
        <w:ind w:left="1080"/>
        <w:jc w:val="both"/>
        <w:rPr>
          <w:rFonts w:ascii="David" w:hAnsi="David" w:cs="David"/>
          <w:sz w:val="24"/>
          <w:szCs w:val="24"/>
          <w:rtl/>
        </w:rPr>
      </w:pPr>
      <w:r w:rsidRPr="00BD1B86">
        <w:rPr>
          <w:rFonts w:ascii="David" w:hAnsi="David" w:cs="David"/>
          <w:sz w:val="24"/>
          <w:szCs w:val="24"/>
          <w:rtl/>
        </w:rPr>
        <w:t xml:space="preserve">בית הדין הרבני הורה להמתין </w:t>
      </w:r>
      <w:r w:rsidR="00F25A7F" w:rsidRPr="00BD1B86">
        <w:rPr>
          <w:rFonts w:ascii="David" w:hAnsi="David" w:cs="David" w:hint="cs"/>
          <w:sz w:val="24"/>
          <w:szCs w:val="24"/>
          <w:rtl/>
        </w:rPr>
        <w:t xml:space="preserve">עם הדיון </w:t>
      </w:r>
      <w:r w:rsidRPr="00BD1B86">
        <w:rPr>
          <w:rFonts w:ascii="David" w:hAnsi="David" w:cs="David"/>
          <w:sz w:val="24"/>
          <w:szCs w:val="24"/>
          <w:rtl/>
        </w:rPr>
        <w:t>בתביע</w:t>
      </w:r>
      <w:r w:rsidR="00F25A7F" w:rsidRPr="00BD1B86">
        <w:rPr>
          <w:rFonts w:ascii="David" w:hAnsi="David" w:cs="David" w:hint="cs"/>
          <w:sz w:val="24"/>
          <w:szCs w:val="24"/>
          <w:rtl/>
        </w:rPr>
        <w:t>ת</w:t>
      </w:r>
      <w:r w:rsidRPr="00BD1B86">
        <w:rPr>
          <w:rFonts w:ascii="David" w:hAnsi="David" w:cs="David"/>
          <w:sz w:val="24"/>
          <w:szCs w:val="24"/>
          <w:rtl/>
        </w:rPr>
        <w:t xml:space="preserve"> הכתובה עד להכרעת בית המשפט בסוגיית איזון המשאבים. משכך</w:t>
      </w:r>
      <w:r w:rsidR="00F25A7F" w:rsidRPr="00BD1B86">
        <w:rPr>
          <w:rFonts w:ascii="David" w:hAnsi="David" w:cs="David" w:hint="cs"/>
          <w:sz w:val="24"/>
          <w:szCs w:val="24"/>
          <w:rtl/>
        </w:rPr>
        <w:t xml:space="preserve"> </w:t>
      </w:r>
      <w:r w:rsidRPr="00BD1B86">
        <w:rPr>
          <w:rFonts w:ascii="David" w:hAnsi="David" w:cs="David"/>
          <w:sz w:val="24"/>
          <w:szCs w:val="24"/>
          <w:rtl/>
        </w:rPr>
        <w:t xml:space="preserve">ובטרם </w:t>
      </w:r>
      <w:r w:rsidR="007F5F1C" w:rsidRPr="00BD1B86">
        <w:rPr>
          <w:rFonts w:ascii="David" w:hAnsi="David" w:cs="David" w:hint="cs"/>
          <w:sz w:val="24"/>
          <w:szCs w:val="24"/>
          <w:rtl/>
        </w:rPr>
        <w:t xml:space="preserve">מימוש </w:t>
      </w:r>
      <w:r w:rsidRPr="00BD1B86">
        <w:rPr>
          <w:rFonts w:ascii="David" w:hAnsi="David" w:cs="David"/>
          <w:sz w:val="24"/>
          <w:szCs w:val="24"/>
          <w:rtl/>
        </w:rPr>
        <w:t>פירוק השיתוף בדירה</w:t>
      </w:r>
      <w:r w:rsidR="00F25A7F" w:rsidRPr="00BD1B86">
        <w:rPr>
          <w:rFonts w:ascii="David" w:hAnsi="David" w:cs="David" w:hint="cs"/>
          <w:sz w:val="24"/>
          <w:szCs w:val="24"/>
          <w:rtl/>
        </w:rPr>
        <w:t>,</w:t>
      </w:r>
      <w:r w:rsidRPr="00BD1B86">
        <w:rPr>
          <w:rFonts w:ascii="David" w:hAnsi="David" w:cs="David"/>
          <w:sz w:val="24"/>
          <w:szCs w:val="24"/>
          <w:rtl/>
        </w:rPr>
        <w:t xml:space="preserve"> יש להמתין להכרעת בית הדין הרבני בתביעה הכתובה.</w:t>
      </w:r>
    </w:p>
    <w:p w:rsidR="007F5F1C" w:rsidRPr="00BD1B86" w:rsidRDefault="007F5F1C" w:rsidP="007F5F1C">
      <w:pPr>
        <w:pStyle w:val="ad"/>
        <w:spacing w:line="360" w:lineRule="auto"/>
        <w:ind w:left="1080"/>
        <w:jc w:val="both"/>
        <w:rPr>
          <w:rFonts w:ascii="David" w:hAnsi="David" w:cs="David"/>
          <w:sz w:val="24"/>
          <w:szCs w:val="24"/>
          <w:rtl/>
        </w:rPr>
      </w:pPr>
    </w:p>
    <w:p w:rsidR="00D57C98" w:rsidRDefault="00D57C98" w:rsidP="006C2F66">
      <w:pPr>
        <w:pStyle w:val="ad"/>
        <w:numPr>
          <w:ilvl w:val="0"/>
          <w:numId w:val="6"/>
        </w:numPr>
        <w:spacing w:line="360" w:lineRule="auto"/>
        <w:jc w:val="both"/>
        <w:rPr>
          <w:rFonts w:ascii="David" w:hAnsi="David" w:cs="David"/>
          <w:sz w:val="24"/>
          <w:szCs w:val="24"/>
          <w:rtl/>
        </w:rPr>
      </w:pPr>
      <w:r>
        <w:rPr>
          <w:rFonts w:ascii="David" w:hAnsi="David" w:cs="David"/>
          <w:sz w:val="24"/>
          <w:szCs w:val="24"/>
          <w:rtl/>
        </w:rPr>
        <w:t xml:space="preserve">נטל ההוכחה </w:t>
      </w:r>
      <w:r w:rsidR="00F25A7F">
        <w:rPr>
          <w:rFonts w:ascii="David" w:hAnsi="David" w:cs="David" w:hint="cs"/>
          <w:sz w:val="24"/>
          <w:szCs w:val="24"/>
          <w:rtl/>
        </w:rPr>
        <w:t xml:space="preserve">ביחס לטענה </w:t>
      </w:r>
      <w:r w:rsidR="006C2F66">
        <w:rPr>
          <w:rFonts w:ascii="David" w:hAnsi="David" w:cs="David" w:hint="cs"/>
          <w:sz w:val="24"/>
          <w:szCs w:val="24"/>
          <w:rtl/>
        </w:rPr>
        <w:t xml:space="preserve">על </w:t>
      </w:r>
      <w:r>
        <w:rPr>
          <w:rFonts w:ascii="David" w:hAnsi="David" w:cs="David"/>
          <w:sz w:val="24"/>
          <w:szCs w:val="24"/>
          <w:rtl/>
        </w:rPr>
        <w:t>כי נמנע</w:t>
      </w:r>
      <w:r w:rsidR="006C2F66">
        <w:rPr>
          <w:rFonts w:ascii="David" w:hAnsi="David" w:cs="David" w:hint="cs"/>
          <w:sz w:val="24"/>
          <w:szCs w:val="24"/>
          <w:rtl/>
        </w:rPr>
        <w:t xml:space="preserve">ה ממנו הזכות לעשות </w:t>
      </w:r>
      <w:r>
        <w:rPr>
          <w:rFonts w:ascii="David" w:hAnsi="David" w:cs="David"/>
          <w:sz w:val="24"/>
          <w:szCs w:val="24"/>
          <w:rtl/>
        </w:rPr>
        <w:t>שימוש בדירה</w:t>
      </w:r>
      <w:r w:rsidR="006C2F66">
        <w:rPr>
          <w:rFonts w:ascii="David" w:hAnsi="David" w:cs="David" w:hint="cs"/>
          <w:sz w:val="24"/>
          <w:szCs w:val="24"/>
          <w:rtl/>
        </w:rPr>
        <w:t>,</w:t>
      </w:r>
      <w:r>
        <w:rPr>
          <w:rFonts w:ascii="David" w:hAnsi="David" w:cs="David"/>
          <w:sz w:val="24"/>
          <w:szCs w:val="24"/>
          <w:rtl/>
        </w:rPr>
        <w:t xml:space="preserve"> מוטל על כתפיו, ולא עלה בידיו לעמוד בנטל </w:t>
      </w:r>
      <w:r w:rsidR="006C2F66">
        <w:rPr>
          <w:rFonts w:ascii="David" w:hAnsi="David" w:cs="David" w:hint="cs"/>
          <w:sz w:val="24"/>
          <w:szCs w:val="24"/>
          <w:rtl/>
        </w:rPr>
        <w:t>זה</w:t>
      </w:r>
      <w:r>
        <w:rPr>
          <w:rFonts w:ascii="David" w:hAnsi="David" w:cs="David"/>
          <w:sz w:val="24"/>
          <w:szCs w:val="24"/>
          <w:rtl/>
        </w:rPr>
        <w:t xml:space="preserve">. </w:t>
      </w:r>
    </w:p>
    <w:p w:rsidR="00D57C98" w:rsidRDefault="00D57C98" w:rsidP="00D57C98">
      <w:pPr>
        <w:pStyle w:val="ad"/>
        <w:spacing w:line="360" w:lineRule="auto"/>
        <w:ind w:left="1080"/>
        <w:jc w:val="both"/>
        <w:rPr>
          <w:rFonts w:ascii="David" w:hAnsi="David" w:cs="David"/>
          <w:sz w:val="24"/>
          <w:szCs w:val="24"/>
          <w:rtl/>
        </w:rPr>
      </w:pPr>
      <w:r>
        <w:rPr>
          <w:rFonts w:ascii="David" w:hAnsi="David" w:cs="David"/>
          <w:sz w:val="24"/>
          <w:szCs w:val="24"/>
          <w:rtl/>
        </w:rPr>
        <w:lastRenderedPageBreak/>
        <w:t>דירת הצדדים משמשת למגורי הקטינים, ובפסיקת המזונות ע"י בית הדין הרבני</w:t>
      </w:r>
      <w:r w:rsidR="006C2F66">
        <w:rPr>
          <w:rFonts w:ascii="David" w:hAnsi="David" w:cs="David" w:hint="cs"/>
          <w:sz w:val="24"/>
          <w:szCs w:val="24"/>
          <w:rtl/>
        </w:rPr>
        <w:t>,</w:t>
      </w:r>
      <w:r>
        <w:rPr>
          <w:rFonts w:ascii="David" w:hAnsi="David" w:cs="David"/>
          <w:sz w:val="24"/>
          <w:szCs w:val="24"/>
          <w:rtl/>
        </w:rPr>
        <w:t xml:space="preserve"> נלקחה עובדה זו בחשבון, כך שהאיש לא חויב בתשלום מדור עבורם. </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D57C98">
      <w:pPr>
        <w:pStyle w:val="ad"/>
        <w:spacing w:line="360" w:lineRule="auto"/>
        <w:jc w:val="both"/>
        <w:rPr>
          <w:rFonts w:ascii="David" w:hAnsi="David" w:cs="David"/>
          <w:sz w:val="24"/>
          <w:szCs w:val="24"/>
          <w:rtl/>
        </w:rPr>
      </w:pPr>
      <w:r w:rsidRPr="006C2F66">
        <w:rPr>
          <w:rFonts w:ascii="David" w:hAnsi="David" w:cs="David"/>
          <w:b/>
          <w:bCs/>
          <w:sz w:val="28"/>
          <w:szCs w:val="28"/>
          <w:u w:val="single"/>
          <w:rtl/>
        </w:rPr>
        <w:t>דיון והכרעה</w:t>
      </w:r>
      <w:r>
        <w:rPr>
          <w:rFonts w:ascii="David" w:hAnsi="David" w:cs="David"/>
          <w:sz w:val="24"/>
          <w:szCs w:val="24"/>
          <w:rtl/>
        </w:rPr>
        <w:t>:</w:t>
      </w:r>
    </w:p>
    <w:p w:rsidR="00D57C98" w:rsidRDefault="00D57C98" w:rsidP="00D57C98">
      <w:pPr>
        <w:pStyle w:val="ad"/>
        <w:rPr>
          <w:rFonts w:ascii="David" w:hAnsi="David" w:cs="David"/>
          <w:sz w:val="24"/>
          <w:szCs w:val="24"/>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השאלות המשפטיות הדרושות הכרעה הינן אלו:</w:t>
      </w:r>
    </w:p>
    <w:p w:rsidR="00D57C98" w:rsidRDefault="00D57C98" w:rsidP="00D57C98">
      <w:pPr>
        <w:pStyle w:val="ad"/>
        <w:spacing w:line="360" w:lineRule="auto"/>
        <w:jc w:val="both"/>
        <w:rPr>
          <w:rFonts w:ascii="David" w:hAnsi="David" w:cs="David"/>
          <w:sz w:val="24"/>
          <w:szCs w:val="24"/>
          <w:rtl/>
        </w:rPr>
      </w:pPr>
    </w:p>
    <w:p w:rsidR="00D57C98" w:rsidRDefault="00D57C98" w:rsidP="006C2F66">
      <w:pPr>
        <w:pStyle w:val="ad"/>
        <w:numPr>
          <w:ilvl w:val="0"/>
          <w:numId w:val="7"/>
        </w:numPr>
        <w:spacing w:line="360" w:lineRule="auto"/>
        <w:jc w:val="both"/>
        <w:rPr>
          <w:rFonts w:ascii="David" w:hAnsi="David" w:cs="David"/>
          <w:sz w:val="24"/>
          <w:szCs w:val="24"/>
          <w:rtl/>
        </w:rPr>
      </w:pPr>
      <w:r>
        <w:rPr>
          <w:rFonts w:ascii="David" w:hAnsi="David" w:cs="David"/>
          <w:sz w:val="24"/>
          <w:szCs w:val="24"/>
          <w:rtl/>
        </w:rPr>
        <w:t xml:space="preserve">האם </w:t>
      </w:r>
      <w:r w:rsidR="006C2F66">
        <w:rPr>
          <w:rFonts w:ascii="David" w:hAnsi="David" w:cs="David" w:hint="cs"/>
          <w:sz w:val="24"/>
          <w:szCs w:val="24"/>
          <w:rtl/>
        </w:rPr>
        <w:t xml:space="preserve">נמנעה זכותו של האיש לשוב לבית המשותף על ידי האישה, </w:t>
      </w:r>
      <w:r>
        <w:rPr>
          <w:rFonts w:ascii="David" w:hAnsi="David" w:cs="David"/>
          <w:sz w:val="24"/>
          <w:szCs w:val="24"/>
          <w:rtl/>
        </w:rPr>
        <w:t xml:space="preserve">באופן המזכה אותו בדמי שימוש? </w:t>
      </w:r>
    </w:p>
    <w:p w:rsidR="00D57C98" w:rsidRDefault="00D57C98" w:rsidP="00D57C98">
      <w:pPr>
        <w:pStyle w:val="ad"/>
        <w:spacing w:line="360" w:lineRule="auto"/>
        <w:ind w:left="1080"/>
        <w:jc w:val="both"/>
        <w:rPr>
          <w:rFonts w:ascii="David" w:hAnsi="David" w:cs="David"/>
          <w:sz w:val="24"/>
          <w:szCs w:val="24"/>
          <w:rtl/>
        </w:rPr>
      </w:pPr>
    </w:p>
    <w:p w:rsidR="00D57C98" w:rsidRDefault="00D57C98" w:rsidP="006C2F66">
      <w:pPr>
        <w:pStyle w:val="ad"/>
        <w:numPr>
          <w:ilvl w:val="0"/>
          <w:numId w:val="7"/>
        </w:numPr>
        <w:spacing w:line="360" w:lineRule="auto"/>
        <w:jc w:val="both"/>
        <w:rPr>
          <w:rFonts w:ascii="David" w:hAnsi="David" w:cs="David"/>
          <w:sz w:val="24"/>
          <w:szCs w:val="24"/>
          <w:rtl/>
        </w:rPr>
      </w:pPr>
      <w:r>
        <w:rPr>
          <w:rFonts w:ascii="David" w:hAnsi="David" w:cs="David"/>
          <w:sz w:val="24"/>
          <w:szCs w:val="24"/>
          <w:rtl/>
        </w:rPr>
        <w:t>משמעות קביעת</w:t>
      </w:r>
      <w:r w:rsidR="006C2F66">
        <w:rPr>
          <w:rFonts w:ascii="David" w:hAnsi="David" w:cs="David" w:hint="cs"/>
          <w:sz w:val="24"/>
          <w:szCs w:val="24"/>
          <w:rtl/>
        </w:rPr>
        <w:t xml:space="preserve">ו של כבוד </w:t>
      </w:r>
      <w:r>
        <w:rPr>
          <w:rFonts w:ascii="David" w:hAnsi="David" w:cs="David"/>
          <w:sz w:val="24"/>
          <w:szCs w:val="24"/>
          <w:rtl/>
        </w:rPr>
        <w:t xml:space="preserve">בית הדין </w:t>
      </w:r>
      <w:r w:rsidR="006C2F66">
        <w:rPr>
          <w:rFonts w:ascii="David" w:hAnsi="David" w:cs="David" w:hint="cs"/>
          <w:sz w:val="24"/>
          <w:szCs w:val="24"/>
          <w:rtl/>
        </w:rPr>
        <w:t xml:space="preserve">הרבני </w:t>
      </w:r>
      <w:r>
        <w:rPr>
          <w:rFonts w:ascii="David" w:hAnsi="David" w:cs="David"/>
          <w:sz w:val="24"/>
          <w:szCs w:val="24"/>
          <w:rtl/>
        </w:rPr>
        <w:t>ביחס להלוואת אבי האישה לצדדים במהלך החיים המשותפים, ו</w:t>
      </w:r>
      <w:r w:rsidR="006C2F66">
        <w:rPr>
          <w:rFonts w:ascii="David" w:hAnsi="David" w:cs="David" w:hint="cs"/>
          <w:sz w:val="24"/>
          <w:szCs w:val="24"/>
          <w:rtl/>
        </w:rPr>
        <w:t>זאת</w:t>
      </w:r>
      <w:r>
        <w:rPr>
          <w:rFonts w:ascii="David" w:hAnsi="David" w:cs="David"/>
          <w:sz w:val="24"/>
          <w:szCs w:val="24"/>
          <w:rtl/>
        </w:rPr>
        <w:t xml:space="preserve"> </w:t>
      </w:r>
      <w:r w:rsidR="006C2F66">
        <w:rPr>
          <w:rFonts w:ascii="David" w:hAnsi="David" w:cs="David" w:hint="cs"/>
          <w:sz w:val="24"/>
          <w:szCs w:val="24"/>
          <w:rtl/>
        </w:rPr>
        <w:t xml:space="preserve">בהינתן </w:t>
      </w:r>
      <w:r>
        <w:rPr>
          <w:rFonts w:ascii="David" w:hAnsi="David" w:cs="David"/>
          <w:sz w:val="24"/>
          <w:szCs w:val="24"/>
          <w:rtl/>
        </w:rPr>
        <w:t xml:space="preserve">הצהרת ההון עליה חתום האיש. </w:t>
      </w:r>
    </w:p>
    <w:p w:rsidR="00D57C98" w:rsidRDefault="00D57C98" w:rsidP="00D57C98">
      <w:pPr>
        <w:pStyle w:val="ad"/>
        <w:spacing w:line="360" w:lineRule="auto"/>
        <w:ind w:left="1080"/>
        <w:jc w:val="both"/>
        <w:rPr>
          <w:rFonts w:ascii="David" w:hAnsi="David" w:cs="David"/>
          <w:sz w:val="24"/>
          <w:szCs w:val="24"/>
        </w:rPr>
      </w:pPr>
    </w:p>
    <w:p w:rsidR="00D57C98" w:rsidRDefault="00D57C98" w:rsidP="00D57C98">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זכאות האישה לפיצויים אשר נתקבלו בידי האיש בגין תאונות </w:t>
      </w:r>
      <w:r w:rsidR="006C2F66">
        <w:rPr>
          <w:rFonts w:ascii="David" w:hAnsi="David" w:cs="David" w:hint="cs"/>
          <w:sz w:val="24"/>
          <w:szCs w:val="24"/>
          <w:rtl/>
        </w:rPr>
        <w:t>ה</w:t>
      </w:r>
      <w:r>
        <w:rPr>
          <w:rFonts w:ascii="David" w:hAnsi="David" w:cs="David"/>
          <w:sz w:val="24"/>
          <w:szCs w:val="24"/>
          <w:rtl/>
        </w:rPr>
        <w:t xml:space="preserve">עבודה. </w:t>
      </w:r>
    </w:p>
    <w:p w:rsidR="00D57C98" w:rsidRDefault="00D57C98" w:rsidP="00D57C98">
      <w:pPr>
        <w:pStyle w:val="ad"/>
        <w:spacing w:line="360" w:lineRule="auto"/>
        <w:ind w:left="1080"/>
        <w:jc w:val="both"/>
        <w:rPr>
          <w:rFonts w:ascii="David" w:hAnsi="David" w:cs="David"/>
          <w:sz w:val="24"/>
          <w:szCs w:val="24"/>
          <w:rtl/>
        </w:rPr>
      </w:pPr>
      <w:r>
        <w:rPr>
          <w:rFonts w:ascii="David" w:hAnsi="David" w:cs="David"/>
          <w:sz w:val="24"/>
          <w:szCs w:val="24"/>
          <w:rtl/>
        </w:rPr>
        <w:t xml:space="preserve">הצבת מועדי התאונות על ציר הזמן ביחס לתקופת חיים המשותפים, תוך פריטת הסכומים אשר נתקבלו לראשי הנזק השונים. </w:t>
      </w:r>
    </w:p>
    <w:p w:rsidR="00D57C98" w:rsidRDefault="00D57C98" w:rsidP="00D57C98">
      <w:pPr>
        <w:pStyle w:val="ad"/>
        <w:rPr>
          <w:rFonts w:ascii="David" w:hAnsi="David" w:cs="David"/>
          <w:sz w:val="24"/>
          <w:szCs w:val="24"/>
        </w:rPr>
      </w:pPr>
    </w:p>
    <w:p w:rsidR="00D57C98" w:rsidRDefault="006C2F66" w:rsidP="006C2F66">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 </w:t>
      </w:r>
      <w:r w:rsidR="00D57C98">
        <w:rPr>
          <w:rFonts w:ascii="David" w:hAnsi="David" w:cs="David"/>
          <w:sz w:val="24"/>
          <w:szCs w:val="24"/>
          <w:rtl/>
        </w:rPr>
        <w:t>עוד בטרם יותחל בדיון לגופו של עניין</w:t>
      </w:r>
      <w:r>
        <w:rPr>
          <w:rFonts w:ascii="David" w:hAnsi="David" w:cs="David" w:hint="cs"/>
          <w:sz w:val="24"/>
          <w:szCs w:val="24"/>
          <w:rtl/>
        </w:rPr>
        <w:t>,</w:t>
      </w:r>
      <w:r w:rsidR="00D57C98">
        <w:rPr>
          <w:rFonts w:ascii="David" w:hAnsi="David" w:cs="David"/>
          <w:sz w:val="24"/>
          <w:szCs w:val="24"/>
          <w:rtl/>
        </w:rPr>
        <w:t xml:space="preserve"> יצוין כי כלל הטענות בנוגע לעסק האישה ולמוניטין נדחות על הסף, וזאת לאור האמור בחוות דעת האקטואר אשר מונה על  ידי </w:t>
      </w:r>
      <w:r>
        <w:rPr>
          <w:rFonts w:ascii="David" w:hAnsi="David" w:cs="David" w:hint="cs"/>
          <w:sz w:val="24"/>
          <w:szCs w:val="24"/>
          <w:rtl/>
        </w:rPr>
        <w:t xml:space="preserve">כבוד </w:t>
      </w:r>
      <w:r w:rsidR="00D57C98">
        <w:rPr>
          <w:rFonts w:ascii="David" w:hAnsi="David" w:cs="David"/>
          <w:sz w:val="24"/>
          <w:szCs w:val="24"/>
          <w:rtl/>
        </w:rPr>
        <w:t xml:space="preserve">בית הדין הרבני, ולאחר שמי מהצדדים לא פנו לעדכון חוות דעתו או לזימונו לחקירה בהקשר האמור. </w:t>
      </w:r>
    </w:p>
    <w:p w:rsidR="00D57C98" w:rsidRDefault="00D57C98" w:rsidP="00D57C98">
      <w:pPr>
        <w:pStyle w:val="ad"/>
        <w:rPr>
          <w:rFonts w:ascii="David" w:hAnsi="David" w:cs="David"/>
          <w:sz w:val="24"/>
          <w:szCs w:val="24"/>
        </w:rPr>
      </w:pPr>
    </w:p>
    <w:p w:rsidR="00D57C98" w:rsidRDefault="00D57C98" w:rsidP="00D57C98">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כעת</w:t>
      </w:r>
      <w:r w:rsidR="006C2F66">
        <w:rPr>
          <w:rFonts w:ascii="David" w:hAnsi="David" w:cs="David" w:hint="cs"/>
          <w:sz w:val="24"/>
          <w:szCs w:val="24"/>
          <w:rtl/>
        </w:rPr>
        <w:t>,</w:t>
      </w:r>
      <w:r>
        <w:rPr>
          <w:rFonts w:ascii="David" w:hAnsi="David" w:cs="David"/>
          <w:sz w:val="24"/>
          <w:szCs w:val="24"/>
          <w:rtl/>
        </w:rPr>
        <w:t xml:space="preserve"> נעבור לדון בשאלות המשפטיות בהתאם לסדר כתיבתן. </w:t>
      </w:r>
    </w:p>
    <w:p w:rsidR="001D1078" w:rsidRPr="006C2F66" w:rsidRDefault="001D1078" w:rsidP="001D1078">
      <w:pPr>
        <w:pStyle w:val="ad"/>
        <w:rPr>
          <w:rFonts w:ascii="David" w:hAnsi="David" w:cs="David"/>
          <w:b/>
          <w:bCs/>
          <w:sz w:val="24"/>
          <w:szCs w:val="24"/>
          <w:u w:val="single"/>
          <w:rtl/>
        </w:rPr>
      </w:pPr>
    </w:p>
    <w:p w:rsidR="00D57C98" w:rsidRDefault="00D57C98" w:rsidP="006C2F66">
      <w:pPr>
        <w:pStyle w:val="ad"/>
        <w:rPr>
          <w:rFonts w:ascii="David" w:hAnsi="David" w:cs="David"/>
          <w:b/>
          <w:bCs/>
          <w:sz w:val="24"/>
          <w:szCs w:val="24"/>
          <w:u w:val="single"/>
          <w:rtl/>
        </w:rPr>
      </w:pPr>
      <w:r>
        <w:rPr>
          <w:rFonts w:ascii="David" w:hAnsi="David" w:cs="David"/>
          <w:b/>
          <w:bCs/>
          <w:sz w:val="24"/>
          <w:szCs w:val="24"/>
          <w:u w:val="single"/>
          <w:rtl/>
        </w:rPr>
        <w:t xml:space="preserve">היעדר זכאות </w:t>
      </w:r>
      <w:r w:rsidR="006C2F66">
        <w:rPr>
          <w:rFonts w:ascii="David" w:hAnsi="David" w:cs="David" w:hint="cs"/>
          <w:b/>
          <w:bCs/>
          <w:sz w:val="24"/>
          <w:szCs w:val="24"/>
          <w:u w:val="single"/>
          <w:rtl/>
        </w:rPr>
        <w:t xml:space="preserve">האיש </w:t>
      </w:r>
      <w:r>
        <w:rPr>
          <w:rFonts w:ascii="David" w:hAnsi="David" w:cs="David"/>
          <w:b/>
          <w:bCs/>
          <w:sz w:val="24"/>
          <w:szCs w:val="24"/>
          <w:u w:val="single"/>
          <w:rtl/>
        </w:rPr>
        <w:t>לדמי שימוש</w:t>
      </w:r>
      <w:r>
        <w:rPr>
          <w:rFonts w:ascii="David" w:hAnsi="David" w:cs="David"/>
          <w:sz w:val="24"/>
          <w:szCs w:val="24"/>
          <w:rtl/>
        </w:rPr>
        <w:t>:</w:t>
      </w:r>
    </w:p>
    <w:p w:rsidR="00D57C98" w:rsidRDefault="00D57C98" w:rsidP="00D57C98">
      <w:pPr>
        <w:pStyle w:val="ad"/>
        <w:spacing w:line="360" w:lineRule="auto"/>
        <w:jc w:val="both"/>
        <w:rPr>
          <w:rFonts w:ascii="David" w:hAnsi="David" w:cs="David"/>
          <w:sz w:val="24"/>
          <w:szCs w:val="24"/>
        </w:rPr>
      </w:pPr>
    </w:p>
    <w:p w:rsidR="00D57C98" w:rsidRDefault="00D57C98" w:rsidP="006C2F6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מהפרוטוקולים אשר התנהלו בפני </w:t>
      </w:r>
      <w:r w:rsidR="006C2F66">
        <w:rPr>
          <w:rFonts w:ascii="David" w:hAnsi="David" w:cs="David" w:hint="cs"/>
          <w:sz w:val="24"/>
          <w:szCs w:val="24"/>
          <w:rtl/>
        </w:rPr>
        <w:t xml:space="preserve">כבוד </w:t>
      </w:r>
      <w:r>
        <w:rPr>
          <w:rFonts w:ascii="David" w:hAnsi="David" w:cs="David"/>
          <w:sz w:val="24"/>
          <w:szCs w:val="24"/>
          <w:rtl/>
        </w:rPr>
        <w:t>בית הדין הרבני, בבית המשפט לענייני משפחה וכן מחקירות הצדדים עלה</w:t>
      </w:r>
      <w:r w:rsidR="006C2F66">
        <w:rPr>
          <w:rFonts w:ascii="David" w:hAnsi="David" w:cs="David" w:hint="cs"/>
          <w:sz w:val="24"/>
          <w:szCs w:val="24"/>
          <w:rtl/>
        </w:rPr>
        <w:t>,</w:t>
      </w:r>
      <w:r>
        <w:rPr>
          <w:rFonts w:ascii="David" w:hAnsi="David" w:cs="David"/>
          <w:sz w:val="24"/>
          <w:szCs w:val="24"/>
          <w:rtl/>
        </w:rPr>
        <w:t xml:space="preserve"> כי האיש מנסה לזכות ביתרון דיוני ולהוכיח בכל </w:t>
      </w:r>
      <w:r w:rsidR="006C2F66">
        <w:rPr>
          <w:rFonts w:ascii="David" w:hAnsi="David" w:cs="David" w:hint="cs"/>
          <w:sz w:val="24"/>
          <w:szCs w:val="24"/>
          <w:rtl/>
        </w:rPr>
        <w:t xml:space="preserve">דרך </w:t>
      </w:r>
      <w:r>
        <w:rPr>
          <w:rFonts w:ascii="David" w:hAnsi="David" w:cs="David"/>
          <w:sz w:val="24"/>
          <w:szCs w:val="24"/>
          <w:rtl/>
        </w:rPr>
        <w:t>כי הוא סולק מביתו בבושת פנים וכי לא התאפשר לו לחזור לדירת הצדדים, לאור מעשיה של</w:t>
      </w:r>
      <w:r w:rsidR="006C2F66">
        <w:rPr>
          <w:rFonts w:ascii="David" w:hAnsi="David" w:cs="David" w:hint="cs"/>
          <w:sz w:val="24"/>
          <w:szCs w:val="24"/>
          <w:rtl/>
        </w:rPr>
        <w:t xml:space="preserve"> האישה</w:t>
      </w:r>
      <w:r>
        <w:rPr>
          <w:rFonts w:ascii="David" w:hAnsi="David" w:cs="David"/>
          <w:sz w:val="24"/>
          <w:szCs w:val="24"/>
          <w:rtl/>
        </w:rPr>
        <w:t xml:space="preserve">. </w:t>
      </w:r>
    </w:p>
    <w:p w:rsidR="00D57C98" w:rsidRPr="006C2F66" w:rsidRDefault="00D57C98" w:rsidP="00D57C98">
      <w:pPr>
        <w:pStyle w:val="ad"/>
        <w:rPr>
          <w:rFonts w:ascii="David" w:hAnsi="David" w:cs="David"/>
          <w:sz w:val="24"/>
          <w:szCs w:val="24"/>
        </w:rPr>
      </w:pPr>
    </w:p>
    <w:p w:rsidR="00D57C98" w:rsidRDefault="00D57C98" w:rsidP="004E0F26">
      <w:pPr>
        <w:pStyle w:val="ad"/>
        <w:numPr>
          <w:ilvl w:val="0"/>
          <w:numId w:val="1"/>
        </w:numPr>
        <w:spacing w:line="360" w:lineRule="auto"/>
        <w:jc w:val="both"/>
        <w:rPr>
          <w:rFonts w:ascii="David" w:hAnsi="David" w:cs="David"/>
          <w:sz w:val="24"/>
          <w:szCs w:val="24"/>
          <w:rtl/>
        </w:rPr>
      </w:pPr>
      <w:r>
        <w:rPr>
          <w:rFonts w:ascii="David" w:hAnsi="David" w:cs="David"/>
          <w:sz w:val="24"/>
          <w:szCs w:val="24"/>
          <w:rtl/>
        </w:rPr>
        <w:t>עם זאת</w:t>
      </w:r>
      <w:r w:rsidR="006C2F66">
        <w:rPr>
          <w:rFonts w:ascii="David" w:hAnsi="David" w:cs="David" w:hint="cs"/>
          <w:sz w:val="24"/>
          <w:szCs w:val="24"/>
          <w:rtl/>
        </w:rPr>
        <w:t>,</w:t>
      </w:r>
      <w:r>
        <w:rPr>
          <w:rFonts w:ascii="David" w:hAnsi="David" w:cs="David"/>
          <w:sz w:val="24"/>
          <w:szCs w:val="24"/>
          <w:rtl/>
        </w:rPr>
        <w:t xml:space="preserve"> </w:t>
      </w:r>
      <w:r w:rsidR="006C2F66">
        <w:rPr>
          <w:rFonts w:ascii="David" w:hAnsi="David" w:cs="David" w:hint="cs"/>
          <w:sz w:val="24"/>
          <w:szCs w:val="24"/>
          <w:rtl/>
        </w:rPr>
        <w:t xml:space="preserve">הצביעו </w:t>
      </w:r>
      <w:r>
        <w:rPr>
          <w:rFonts w:ascii="David" w:hAnsi="David" w:cs="David"/>
          <w:sz w:val="24"/>
          <w:szCs w:val="24"/>
          <w:rtl/>
        </w:rPr>
        <w:t>הראיות על כך</w:t>
      </w:r>
      <w:r w:rsidR="006C2F66">
        <w:rPr>
          <w:rFonts w:ascii="David" w:hAnsi="David" w:cs="David" w:hint="cs"/>
          <w:sz w:val="24"/>
          <w:szCs w:val="24"/>
          <w:rtl/>
        </w:rPr>
        <w:t>,</w:t>
      </w:r>
      <w:r>
        <w:rPr>
          <w:rFonts w:ascii="David" w:hAnsi="David" w:cs="David"/>
          <w:sz w:val="24"/>
          <w:szCs w:val="24"/>
          <w:rtl/>
        </w:rPr>
        <w:t xml:space="preserve"> </w:t>
      </w:r>
      <w:r w:rsidR="006C2F66">
        <w:rPr>
          <w:rFonts w:ascii="David" w:hAnsi="David" w:cs="David" w:hint="cs"/>
          <w:sz w:val="24"/>
          <w:szCs w:val="24"/>
          <w:rtl/>
        </w:rPr>
        <w:t xml:space="preserve">שהאיש </w:t>
      </w:r>
      <w:r>
        <w:rPr>
          <w:rFonts w:ascii="David" w:hAnsi="David" w:cs="David"/>
          <w:sz w:val="24"/>
          <w:szCs w:val="24"/>
          <w:rtl/>
        </w:rPr>
        <w:t>יצא מרצונו מדירת הצדדים, ולאחר תקופת הסתגלות קצרה</w:t>
      </w:r>
      <w:r w:rsidR="006C2F66">
        <w:rPr>
          <w:rFonts w:ascii="David" w:hAnsi="David" w:cs="David" w:hint="cs"/>
          <w:sz w:val="24"/>
          <w:szCs w:val="24"/>
          <w:rtl/>
        </w:rPr>
        <w:t>,</w:t>
      </w:r>
      <w:r>
        <w:rPr>
          <w:rFonts w:ascii="David" w:hAnsi="David" w:cs="David"/>
          <w:sz w:val="24"/>
          <w:szCs w:val="24"/>
          <w:rtl/>
        </w:rPr>
        <w:t xml:space="preserve"> עבר להתגורר בדירה מפוארת ב</w:t>
      </w:r>
      <w:r w:rsidR="004E0F26">
        <w:rPr>
          <w:rFonts w:ascii="David" w:hAnsi="David" w:cs="David" w:hint="cs"/>
          <w:sz w:val="24"/>
          <w:szCs w:val="24"/>
          <w:rtl/>
        </w:rPr>
        <w:t>****</w:t>
      </w:r>
      <w:r>
        <w:rPr>
          <w:rFonts w:ascii="David" w:hAnsi="David" w:cs="David"/>
          <w:sz w:val="24"/>
          <w:szCs w:val="24"/>
          <w:rtl/>
        </w:rPr>
        <w:t>. הוכח כי האיש לא חפץ בשום שלב לשוב ולהתגורר בדירת הצדדים, באופן כנה ואמיתי.</w:t>
      </w:r>
    </w:p>
    <w:p w:rsidR="00D57C98" w:rsidRDefault="00D57C98" w:rsidP="00D57C98">
      <w:pPr>
        <w:pStyle w:val="ad"/>
        <w:rPr>
          <w:rFonts w:ascii="David" w:hAnsi="David" w:cs="David"/>
          <w:sz w:val="24"/>
          <w:szCs w:val="24"/>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ראה לעניין זה האמור בע"א 1492-90 </w:t>
      </w:r>
      <w:r>
        <w:rPr>
          <w:rFonts w:ascii="David" w:hAnsi="David" w:cs="David"/>
          <w:b/>
          <w:bCs/>
          <w:sz w:val="24"/>
          <w:szCs w:val="24"/>
          <w:u w:val="single"/>
          <w:rtl/>
        </w:rPr>
        <w:t>נאיפה  סעיד זרקא נ' סלמאן פארס</w:t>
      </w:r>
      <w:r>
        <w:rPr>
          <w:rFonts w:ascii="David" w:hAnsi="David" w:cs="David"/>
          <w:sz w:val="24"/>
          <w:szCs w:val="24"/>
          <w:rtl/>
        </w:rPr>
        <w:t xml:space="preserve"> [פורסם במאגרים המקוונים] (20.1.1993) לפיו ככל ואחד מבני הזוג עוזב את בית המגורים המשותף, מרצונו ועל דעתו, הוא לא יוכל לתבוע מבן הזוג אשר נותר להתגורר בבית המגורים, תשלום דמי שימוש ראויים. </w:t>
      </w:r>
    </w:p>
    <w:p w:rsidR="00D57C98" w:rsidRDefault="00D57C98" w:rsidP="00D57C98">
      <w:pPr>
        <w:pStyle w:val="ad"/>
        <w:rPr>
          <w:rFonts w:ascii="David" w:hAnsi="David" w:cs="David"/>
          <w:sz w:val="24"/>
          <w:szCs w:val="24"/>
        </w:rPr>
      </w:pPr>
    </w:p>
    <w:p w:rsidR="00D57C98" w:rsidRDefault="006C2F66" w:rsidP="006C2F66">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האיש </w:t>
      </w:r>
      <w:r w:rsidR="00D57C98">
        <w:rPr>
          <w:rFonts w:ascii="David" w:hAnsi="David" w:cs="David"/>
          <w:sz w:val="24"/>
          <w:szCs w:val="24"/>
          <w:rtl/>
        </w:rPr>
        <w:t xml:space="preserve">ניסה אומנם </w:t>
      </w:r>
      <w:r>
        <w:rPr>
          <w:rFonts w:ascii="David" w:hAnsi="David" w:cs="David" w:hint="cs"/>
          <w:sz w:val="24"/>
          <w:szCs w:val="24"/>
          <w:rtl/>
        </w:rPr>
        <w:t xml:space="preserve">ליצור </w:t>
      </w:r>
      <w:r w:rsidR="00D57C98">
        <w:rPr>
          <w:rFonts w:ascii="David" w:hAnsi="David" w:cs="David"/>
          <w:sz w:val="24"/>
          <w:szCs w:val="24"/>
          <w:rtl/>
        </w:rPr>
        <w:t>מצג כאילו ניסה לשוב ולהתגורר בדירת הצדדים</w:t>
      </w:r>
      <w:r>
        <w:rPr>
          <w:rFonts w:ascii="David" w:hAnsi="David" w:cs="David" w:hint="cs"/>
          <w:sz w:val="24"/>
          <w:szCs w:val="24"/>
          <w:rtl/>
        </w:rPr>
        <w:t>,</w:t>
      </w:r>
      <w:r w:rsidR="00D57C98">
        <w:rPr>
          <w:rFonts w:ascii="David" w:hAnsi="David" w:cs="David"/>
          <w:sz w:val="24"/>
          <w:szCs w:val="24"/>
          <w:rtl/>
        </w:rPr>
        <w:t xml:space="preserve"> אולם הדבר לא עלה בידו נוכח התנהגות המשיבה. </w:t>
      </w:r>
    </w:p>
    <w:p w:rsidR="00D57C98" w:rsidRDefault="00D57C98" w:rsidP="007D5757">
      <w:pPr>
        <w:pStyle w:val="ad"/>
        <w:spacing w:line="360" w:lineRule="auto"/>
        <w:jc w:val="both"/>
        <w:rPr>
          <w:rFonts w:ascii="David" w:hAnsi="David" w:cs="David"/>
          <w:sz w:val="24"/>
          <w:szCs w:val="24"/>
          <w:rtl/>
        </w:rPr>
      </w:pPr>
      <w:r>
        <w:rPr>
          <w:rFonts w:ascii="David" w:hAnsi="David" w:cs="David"/>
          <w:sz w:val="24"/>
          <w:szCs w:val="24"/>
          <w:rtl/>
        </w:rPr>
        <w:t>עם זאת</w:t>
      </w:r>
      <w:r w:rsidR="007D5757">
        <w:rPr>
          <w:rFonts w:ascii="David" w:hAnsi="David" w:cs="David" w:hint="cs"/>
          <w:sz w:val="24"/>
          <w:szCs w:val="24"/>
          <w:rtl/>
        </w:rPr>
        <w:t>,</w:t>
      </w:r>
      <w:r>
        <w:rPr>
          <w:rFonts w:ascii="David" w:hAnsi="David" w:cs="David"/>
          <w:sz w:val="24"/>
          <w:szCs w:val="24"/>
          <w:rtl/>
        </w:rPr>
        <w:t xml:space="preserve"> מצפייה בסרטון אשר הוצג על-ידו התברר למעשה</w:t>
      </w:r>
      <w:r w:rsidR="007D5757">
        <w:rPr>
          <w:rFonts w:ascii="David" w:hAnsi="David" w:cs="David" w:hint="cs"/>
          <w:sz w:val="24"/>
          <w:szCs w:val="24"/>
          <w:rtl/>
        </w:rPr>
        <w:t>,</w:t>
      </w:r>
      <w:r>
        <w:rPr>
          <w:rFonts w:ascii="David" w:hAnsi="David" w:cs="David"/>
          <w:sz w:val="24"/>
          <w:szCs w:val="24"/>
          <w:rtl/>
        </w:rPr>
        <w:t xml:space="preserve"> כי דווקא היה זה האיש אשר יצר פרובוקציה </w:t>
      </w:r>
      <w:r w:rsidR="007D5757">
        <w:rPr>
          <w:rFonts w:ascii="David" w:hAnsi="David" w:cs="David" w:hint="cs"/>
          <w:sz w:val="24"/>
          <w:szCs w:val="24"/>
          <w:rtl/>
        </w:rPr>
        <w:t>ב</w:t>
      </w:r>
      <w:r>
        <w:rPr>
          <w:rFonts w:ascii="David" w:hAnsi="David" w:cs="David"/>
          <w:sz w:val="24"/>
          <w:szCs w:val="24"/>
          <w:rtl/>
        </w:rPr>
        <w:t>כדי לנסות ולחלץ תגובה תוקפנית מהאישה, תוך התעלמות ממצבם הרגשי של הקטינים</w:t>
      </w:r>
      <w:r w:rsidR="007D5757">
        <w:rPr>
          <w:rFonts w:ascii="David" w:hAnsi="David" w:cs="David" w:hint="cs"/>
          <w:sz w:val="24"/>
          <w:szCs w:val="24"/>
          <w:rtl/>
        </w:rPr>
        <w:t>,</w:t>
      </w:r>
      <w:r>
        <w:rPr>
          <w:rFonts w:ascii="David" w:hAnsi="David" w:cs="David"/>
          <w:sz w:val="24"/>
          <w:szCs w:val="24"/>
          <w:rtl/>
        </w:rPr>
        <w:t xml:space="preserve"> </w:t>
      </w:r>
      <w:r w:rsidR="007D5757">
        <w:rPr>
          <w:rFonts w:ascii="David" w:hAnsi="David" w:cs="David" w:hint="cs"/>
          <w:sz w:val="24"/>
          <w:szCs w:val="24"/>
          <w:rtl/>
        </w:rPr>
        <w:t>אשר היו עדים לאירוע המביש ו</w:t>
      </w:r>
      <w:r>
        <w:rPr>
          <w:rFonts w:ascii="David" w:hAnsi="David" w:cs="David"/>
          <w:sz w:val="24"/>
          <w:szCs w:val="24"/>
          <w:rtl/>
        </w:rPr>
        <w:t xml:space="preserve">נחשפו לקונפליקט בין </w:t>
      </w:r>
      <w:r w:rsidR="007D5757">
        <w:rPr>
          <w:rFonts w:ascii="David" w:hAnsi="David" w:cs="David" w:hint="cs"/>
          <w:sz w:val="24"/>
          <w:szCs w:val="24"/>
          <w:rtl/>
        </w:rPr>
        <w:t xml:space="preserve">ההורים </w:t>
      </w:r>
      <w:r w:rsidR="007D5757">
        <w:rPr>
          <w:rFonts w:ascii="David" w:hAnsi="David" w:cs="David"/>
          <w:sz w:val="24"/>
          <w:szCs w:val="24"/>
          <w:rtl/>
        </w:rPr>
        <w:t>במלוא כיעורו</w:t>
      </w:r>
      <w:r w:rsidR="007D5757">
        <w:rPr>
          <w:rFonts w:ascii="David" w:hAnsi="David" w:cs="David" w:hint="cs"/>
          <w:sz w:val="24"/>
          <w:szCs w:val="24"/>
          <w:rtl/>
        </w:rPr>
        <w:t xml:space="preserve"> ועוצמתו. </w:t>
      </w:r>
      <w:r>
        <w:rPr>
          <w:rFonts w:ascii="David" w:hAnsi="David" w:cs="David"/>
          <w:sz w:val="24"/>
          <w:szCs w:val="24"/>
          <w:rtl/>
        </w:rPr>
        <w:t xml:space="preserve">יתר על כן, ניסיונו </w:t>
      </w:r>
      <w:r w:rsidR="007D5757">
        <w:rPr>
          <w:rFonts w:ascii="David" w:hAnsi="David" w:cs="David" w:hint="cs"/>
          <w:sz w:val="24"/>
          <w:szCs w:val="24"/>
          <w:rtl/>
        </w:rPr>
        <w:t xml:space="preserve">של האיש </w:t>
      </w:r>
      <w:r>
        <w:rPr>
          <w:rFonts w:ascii="David" w:hAnsi="David" w:cs="David"/>
          <w:sz w:val="24"/>
          <w:szCs w:val="24"/>
          <w:rtl/>
        </w:rPr>
        <w:t xml:space="preserve">לחלץ תגובה </w:t>
      </w:r>
      <w:r w:rsidR="007D5757">
        <w:rPr>
          <w:rFonts w:ascii="David" w:hAnsi="David" w:cs="David" w:hint="cs"/>
          <w:sz w:val="24"/>
          <w:szCs w:val="24"/>
          <w:rtl/>
        </w:rPr>
        <w:t xml:space="preserve">תוקפנית מצד </w:t>
      </w:r>
      <w:r>
        <w:rPr>
          <w:rFonts w:ascii="David" w:hAnsi="David" w:cs="David"/>
          <w:sz w:val="24"/>
          <w:szCs w:val="24"/>
          <w:rtl/>
        </w:rPr>
        <w:t>האישה</w:t>
      </w:r>
      <w:r w:rsidR="007D5757">
        <w:rPr>
          <w:rFonts w:ascii="David" w:hAnsi="David" w:cs="David" w:hint="cs"/>
          <w:sz w:val="24"/>
          <w:szCs w:val="24"/>
          <w:rtl/>
        </w:rPr>
        <w:t>,</w:t>
      </w:r>
      <w:r>
        <w:rPr>
          <w:rFonts w:ascii="David" w:hAnsi="David" w:cs="David"/>
          <w:sz w:val="24"/>
          <w:szCs w:val="24"/>
          <w:rtl/>
        </w:rPr>
        <w:t xml:space="preserve"> </w:t>
      </w:r>
      <w:r w:rsidR="007D5757">
        <w:rPr>
          <w:rFonts w:ascii="David" w:hAnsi="David" w:cs="David" w:hint="cs"/>
          <w:sz w:val="24"/>
          <w:szCs w:val="24"/>
          <w:rtl/>
        </w:rPr>
        <w:t xml:space="preserve">בפועל </w:t>
      </w:r>
      <w:r>
        <w:rPr>
          <w:rFonts w:ascii="David" w:hAnsi="David" w:cs="David"/>
          <w:sz w:val="24"/>
          <w:szCs w:val="24"/>
          <w:rtl/>
        </w:rPr>
        <w:t xml:space="preserve">לא צלח. </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כעת נרד לעומקם של דברים בהקשר האמור. </w:t>
      </w:r>
    </w:p>
    <w:p w:rsidR="00D57C98" w:rsidRDefault="00D57C98" w:rsidP="00D57C98">
      <w:pPr>
        <w:pStyle w:val="ad"/>
        <w:rPr>
          <w:rFonts w:ascii="David" w:hAnsi="David" w:cs="David"/>
          <w:sz w:val="24"/>
          <w:szCs w:val="24"/>
        </w:rPr>
      </w:pPr>
    </w:p>
    <w:p w:rsidR="00D57C98" w:rsidRDefault="00D57C98" w:rsidP="007D5757">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ראשית</w:t>
      </w:r>
      <w:r w:rsidR="007D5757">
        <w:rPr>
          <w:rFonts w:ascii="David" w:hAnsi="David" w:cs="David" w:hint="cs"/>
          <w:sz w:val="24"/>
          <w:szCs w:val="24"/>
          <w:rtl/>
        </w:rPr>
        <w:t xml:space="preserve">, טען האיש </w:t>
      </w:r>
      <w:r>
        <w:rPr>
          <w:rFonts w:ascii="David" w:hAnsi="David" w:cs="David"/>
          <w:sz w:val="24"/>
          <w:szCs w:val="24"/>
          <w:rtl/>
        </w:rPr>
        <w:t>בכתובים</w:t>
      </w:r>
      <w:r w:rsidR="007D5757">
        <w:rPr>
          <w:rFonts w:ascii="David" w:hAnsi="David" w:cs="David" w:hint="cs"/>
          <w:sz w:val="24"/>
          <w:szCs w:val="24"/>
          <w:rtl/>
        </w:rPr>
        <w:t>,</w:t>
      </w:r>
      <w:r>
        <w:rPr>
          <w:rFonts w:ascii="David" w:hAnsi="David" w:cs="David"/>
          <w:sz w:val="24"/>
          <w:szCs w:val="24"/>
          <w:rtl/>
        </w:rPr>
        <w:t xml:space="preserve"> כי לאחר שהצדדים נקלעו למריבה בחודש אפריל 2017</w:t>
      </w:r>
      <w:r w:rsidR="007D5757">
        <w:rPr>
          <w:rFonts w:ascii="David" w:hAnsi="David" w:cs="David" w:hint="cs"/>
          <w:sz w:val="24"/>
          <w:szCs w:val="24"/>
          <w:rtl/>
        </w:rPr>
        <w:t>,</w:t>
      </w:r>
      <w:r>
        <w:rPr>
          <w:rFonts w:ascii="David" w:hAnsi="David" w:cs="David"/>
          <w:sz w:val="24"/>
          <w:szCs w:val="24"/>
          <w:rtl/>
        </w:rPr>
        <w:t xml:space="preserve"> הוא הסכים לצאת מהבית </w:t>
      </w:r>
      <w:r w:rsidR="007D5757">
        <w:rPr>
          <w:rFonts w:ascii="David" w:hAnsi="David" w:cs="David" w:hint="cs"/>
          <w:sz w:val="24"/>
          <w:szCs w:val="24"/>
          <w:rtl/>
        </w:rPr>
        <w:t xml:space="preserve">מרצונו </w:t>
      </w:r>
      <w:r>
        <w:rPr>
          <w:rFonts w:ascii="David" w:hAnsi="David" w:cs="David"/>
          <w:sz w:val="24"/>
          <w:szCs w:val="24"/>
          <w:rtl/>
        </w:rPr>
        <w:t>(לזמן קצוב)</w:t>
      </w:r>
      <w:r w:rsidR="007D5757">
        <w:rPr>
          <w:rFonts w:ascii="David" w:hAnsi="David" w:cs="David" w:hint="cs"/>
          <w:sz w:val="24"/>
          <w:szCs w:val="24"/>
          <w:rtl/>
        </w:rPr>
        <w:t>,</w:t>
      </w:r>
      <w:r>
        <w:rPr>
          <w:rFonts w:ascii="David" w:hAnsi="David" w:cs="David"/>
          <w:sz w:val="24"/>
          <w:szCs w:val="24"/>
          <w:rtl/>
        </w:rPr>
        <w:t xml:space="preserve"> עד אשר יירגעו</w:t>
      </w:r>
      <w:r w:rsidR="007D5757">
        <w:rPr>
          <w:rFonts w:ascii="David" w:hAnsi="David" w:cs="David" w:hint="cs"/>
          <w:sz w:val="24"/>
          <w:szCs w:val="24"/>
          <w:rtl/>
        </w:rPr>
        <w:t xml:space="preserve"> הרוחות</w:t>
      </w:r>
      <w:r>
        <w:rPr>
          <w:rFonts w:ascii="David" w:hAnsi="David" w:cs="David"/>
          <w:sz w:val="24"/>
          <w:szCs w:val="24"/>
          <w:rtl/>
        </w:rPr>
        <w:t xml:space="preserve">. </w:t>
      </w:r>
    </w:p>
    <w:p w:rsidR="00D57C98" w:rsidRDefault="00D57C98" w:rsidP="00D57C98">
      <w:pPr>
        <w:pStyle w:val="ad"/>
        <w:spacing w:line="360" w:lineRule="auto"/>
        <w:jc w:val="both"/>
        <w:rPr>
          <w:rFonts w:ascii="David" w:hAnsi="David" w:cs="David"/>
          <w:sz w:val="24"/>
          <w:szCs w:val="24"/>
          <w:rtl/>
        </w:rPr>
      </w:pPr>
      <w:r>
        <w:rPr>
          <w:rFonts w:ascii="David" w:hAnsi="David" w:cs="David"/>
          <w:sz w:val="24"/>
          <w:szCs w:val="24"/>
          <w:rtl/>
        </w:rPr>
        <w:t>הווה אומר</w:t>
      </w:r>
      <w:r w:rsidR="007D5757">
        <w:rPr>
          <w:rFonts w:ascii="David" w:hAnsi="David" w:cs="David" w:hint="cs"/>
          <w:sz w:val="24"/>
          <w:szCs w:val="24"/>
          <w:rtl/>
        </w:rPr>
        <w:t>,</w:t>
      </w:r>
      <w:r>
        <w:rPr>
          <w:rFonts w:ascii="David" w:hAnsi="David" w:cs="David"/>
          <w:sz w:val="24"/>
          <w:szCs w:val="24"/>
          <w:rtl/>
        </w:rPr>
        <w:t xml:space="preserve"> יציאתו </w:t>
      </w:r>
      <w:r w:rsidR="007D5757">
        <w:rPr>
          <w:rFonts w:ascii="David" w:hAnsi="David" w:cs="David" w:hint="cs"/>
          <w:sz w:val="24"/>
          <w:szCs w:val="24"/>
          <w:rtl/>
        </w:rPr>
        <w:t xml:space="preserve">של האיש </w:t>
      </w:r>
      <w:r>
        <w:rPr>
          <w:rFonts w:ascii="David" w:hAnsi="David" w:cs="David"/>
          <w:sz w:val="24"/>
          <w:szCs w:val="24"/>
          <w:rtl/>
        </w:rPr>
        <w:t>מהבית ואי חזרתו</w:t>
      </w:r>
      <w:r w:rsidR="007D5757">
        <w:rPr>
          <w:rFonts w:ascii="David" w:hAnsi="David" w:cs="David" w:hint="cs"/>
          <w:sz w:val="24"/>
          <w:szCs w:val="24"/>
          <w:rtl/>
        </w:rPr>
        <w:t>,</w:t>
      </w:r>
      <w:r>
        <w:rPr>
          <w:rFonts w:ascii="David" w:hAnsi="David" w:cs="David"/>
          <w:sz w:val="24"/>
          <w:szCs w:val="24"/>
          <w:rtl/>
        </w:rPr>
        <w:t xml:space="preserve"> לא נבעה מאילוץ בשל החלפת הצילינדר של מנעול הדלת</w:t>
      </w:r>
      <w:r w:rsidR="007D5757">
        <w:rPr>
          <w:rFonts w:ascii="David" w:hAnsi="David" w:cs="David" w:hint="cs"/>
          <w:sz w:val="24"/>
          <w:szCs w:val="24"/>
          <w:rtl/>
        </w:rPr>
        <w:t>,</w:t>
      </w:r>
      <w:r>
        <w:rPr>
          <w:rFonts w:ascii="David" w:hAnsi="David" w:cs="David"/>
          <w:sz w:val="24"/>
          <w:szCs w:val="24"/>
          <w:rtl/>
        </w:rPr>
        <w:t xml:space="preserve"> אלא מרצונו והבנתו כי יש צורך בהרגעת הרוחות.</w:t>
      </w:r>
    </w:p>
    <w:p w:rsidR="00D57C98" w:rsidRDefault="00D57C98" w:rsidP="00D57C98">
      <w:pPr>
        <w:pStyle w:val="ad"/>
        <w:spacing w:line="360" w:lineRule="auto"/>
        <w:jc w:val="both"/>
        <w:rPr>
          <w:rFonts w:ascii="David" w:hAnsi="David" w:cs="David"/>
          <w:sz w:val="24"/>
          <w:szCs w:val="24"/>
          <w:rtl/>
        </w:rPr>
      </w:pPr>
    </w:p>
    <w:p w:rsidR="00D57C98" w:rsidRDefault="00D57C98" w:rsidP="004E0F26">
      <w:pPr>
        <w:pStyle w:val="ad"/>
        <w:numPr>
          <w:ilvl w:val="0"/>
          <w:numId w:val="1"/>
        </w:numPr>
        <w:spacing w:line="360" w:lineRule="auto"/>
        <w:jc w:val="both"/>
        <w:rPr>
          <w:rFonts w:ascii="David" w:hAnsi="David" w:cs="David"/>
          <w:sz w:val="24"/>
          <w:szCs w:val="24"/>
          <w:rtl/>
        </w:rPr>
      </w:pPr>
      <w:r>
        <w:rPr>
          <w:rFonts w:ascii="David" w:hAnsi="David" w:cs="David"/>
          <w:sz w:val="24"/>
          <w:szCs w:val="24"/>
          <w:rtl/>
        </w:rPr>
        <w:t>בפרוטוקול הדיון בבית הדין הרבני מיום 17.1.2018 עלה</w:t>
      </w:r>
      <w:r w:rsidR="00A819BD">
        <w:rPr>
          <w:rFonts w:ascii="David" w:hAnsi="David" w:cs="David" w:hint="cs"/>
          <w:sz w:val="24"/>
          <w:szCs w:val="24"/>
          <w:rtl/>
        </w:rPr>
        <w:t>,</w:t>
      </w:r>
      <w:r>
        <w:rPr>
          <w:rFonts w:ascii="David" w:hAnsi="David" w:cs="David"/>
          <w:sz w:val="24"/>
          <w:szCs w:val="24"/>
          <w:rtl/>
        </w:rPr>
        <w:t xml:space="preserve"> בין היתר</w:t>
      </w:r>
      <w:r w:rsidR="00A819BD">
        <w:rPr>
          <w:rFonts w:ascii="David" w:hAnsi="David" w:cs="David" w:hint="cs"/>
          <w:sz w:val="24"/>
          <w:szCs w:val="24"/>
          <w:rtl/>
        </w:rPr>
        <w:t>,</w:t>
      </w:r>
      <w:r>
        <w:rPr>
          <w:rFonts w:ascii="David" w:hAnsi="David" w:cs="David"/>
          <w:sz w:val="24"/>
          <w:szCs w:val="24"/>
          <w:rtl/>
        </w:rPr>
        <w:t xml:space="preserve"> כי האיש מתגורר בבניין מפואר ב</w:t>
      </w:r>
      <w:r w:rsidR="004E0F26">
        <w:rPr>
          <w:rFonts w:ascii="David" w:hAnsi="David" w:cs="David" w:hint="cs"/>
          <w:sz w:val="24"/>
          <w:szCs w:val="24"/>
          <w:rtl/>
        </w:rPr>
        <w:t>****</w:t>
      </w:r>
      <w:r>
        <w:rPr>
          <w:rFonts w:ascii="David" w:hAnsi="David" w:cs="David"/>
          <w:sz w:val="24"/>
          <w:szCs w:val="24"/>
          <w:rtl/>
        </w:rPr>
        <w:t>, בניגוד לטענתו</w:t>
      </w:r>
      <w:r w:rsidR="00A819BD">
        <w:rPr>
          <w:rFonts w:ascii="David" w:hAnsi="David" w:cs="David" w:hint="cs"/>
          <w:sz w:val="24"/>
          <w:szCs w:val="24"/>
          <w:rtl/>
        </w:rPr>
        <w:t>,</w:t>
      </w:r>
      <w:r>
        <w:rPr>
          <w:rFonts w:ascii="David" w:hAnsi="David" w:cs="David"/>
          <w:sz w:val="24"/>
          <w:szCs w:val="24"/>
          <w:rtl/>
        </w:rPr>
        <w:t xml:space="preserve"> כי נאלץ להתגורר כדלפון חסר כל</w:t>
      </w:r>
      <w:r w:rsidR="00A819BD">
        <w:rPr>
          <w:rFonts w:ascii="David" w:hAnsi="David" w:cs="David" w:hint="cs"/>
          <w:sz w:val="24"/>
          <w:szCs w:val="24"/>
          <w:rtl/>
        </w:rPr>
        <w:t>,</w:t>
      </w:r>
      <w:r>
        <w:rPr>
          <w:rFonts w:ascii="David" w:hAnsi="David" w:cs="David"/>
          <w:sz w:val="24"/>
          <w:szCs w:val="24"/>
          <w:rtl/>
        </w:rPr>
        <w:t xml:space="preserve"> אצל אחותו ב</w:t>
      </w:r>
      <w:r w:rsidR="004E0F26">
        <w:rPr>
          <w:rFonts w:ascii="David" w:hAnsi="David" w:cs="David" w:hint="cs"/>
          <w:sz w:val="24"/>
          <w:szCs w:val="24"/>
          <w:rtl/>
        </w:rPr>
        <w:t>****</w:t>
      </w:r>
      <w:r>
        <w:rPr>
          <w:rFonts w:ascii="David" w:hAnsi="David" w:cs="David"/>
          <w:sz w:val="24"/>
          <w:szCs w:val="24"/>
          <w:rtl/>
        </w:rPr>
        <w:t>:</w:t>
      </w:r>
    </w:p>
    <w:p w:rsidR="00D57C98" w:rsidRDefault="00D57C98" w:rsidP="004E0F26">
      <w:pPr>
        <w:pStyle w:val="ad"/>
        <w:spacing w:line="360" w:lineRule="auto"/>
        <w:jc w:val="both"/>
        <w:rPr>
          <w:rFonts w:ascii="David" w:hAnsi="David" w:cs="David"/>
          <w:b/>
          <w:bCs/>
          <w:sz w:val="24"/>
          <w:szCs w:val="24"/>
          <w:rtl/>
        </w:rPr>
      </w:pPr>
      <w:r>
        <w:rPr>
          <w:rFonts w:ascii="David" w:hAnsi="David" w:cs="David"/>
          <w:b/>
          <w:bCs/>
          <w:sz w:val="24"/>
          <w:szCs w:val="24"/>
          <w:rtl/>
        </w:rPr>
        <w:t>"הבעל זן את אחותו סך 1,000 ₪ כל חודש כבר חצי שנה. הוא כתב שגר אצל אחותו בחינם ב</w:t>
      </w:r>
      <w:r w:rsidR="004E0F26">
        <w:rPr>
          <w:rFonts w:ascii="David" w:hAnsi="David" w:cs="David" w:hint="cs"/>
          <w:b/>
          <w:bCs/>
          <w:sz w:val="24"/>
          <w:szCs w:val="24"/>
          <w:rtl/>
        </w:rPr>
        <w:t>****</w:t>
      </w:r>
      <w:r>
        <w:rPr>
          <w:rFonts w:ascii="David" w:hAnsi="David" w:cs="David"/>
          <w:b/>
          <w:bCs/>
          <w:sz w:val="24"/>
          <w:szCs w:val="24"/>
          <w:rtl/>
        </w:rPr>
        <w:t>. יש דו"ח חקירה, שהבעל גר בבניין מפואר ב</w:t>
      </w:r>
      <w:r w:rsidR="004E0F26">
        <w:rPr>
          <w:rFonts w:ascii="David" w:hAnsi="David" w:cs="David" w:hint="cs"/>
          <w:b/>
          <w:bCs/>
          <w:sz w:val="24"/>
          <w:szCs w:val="24"/>
          <w:rtl/>
        </w:rPr>
        <w:t>****</w:t>
      </w:r>
      <w:r>
        <w:rPr>
          <w:rFonts w:ascii="David" w:hAnsi="David" w:cs="David"/>
          <w:b/>
          <w:bCs/>
          <w:sz w:val="24"/>
          <w:szCs w:val="24"/>
          <w:rtl/>
        </w:rPr>
        <w:t>, עם רכב, בנין עם בריכה וחדר כושר, הוא סוחב סלים עם אשה לדירה וכן רוכש בגדים...בית הדין לא התרשם כי לבעל אין פוטנציאל השתכרות. לטענת האם (שכרה חוקר פרטי), האב מתגורר כיום בבית יוקרתי. האב לא הכחיש נתון זה...בית הדין לא יאות לקבל מצב כי האב מתחמק עתה מלשלם את מזונות ילדיו בכלל ותולה יהבו בקיזוז חובו מתוך חלקו בדירה, שהרי הילדים צריכים לאכול בסופו של יום...</w:t>
      </w:r>
      <w:r w:rsidRPr="00A819BD">
        <w:rPr>
          <w:rFonts w:ascii="David" w:hAnsi="David" w:cs="David"/>
          <w:sz w:val="24"/>
          <w:szCs w:val="24"/>
          <w:rtl/>
        </w:rPr>
        <w:t>"</w:t>
      </w:r>
      <w:r w:rsidR="00A819BD" w:rsidRPr="00A819BD">
        <w:rPr>
          <w:rFonts w:ascii="David" w:hAnsi="David" w:cs="David" w:hint="cs"/>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A819BD">
      <w:pPr>
        <w:pStyle w:val="ad"/>
        <w:numPr>
          <w:ilvl w:val="0"/>
          <w:numId w:val="1"/>
        </w:numPr>
        <w:spacing w:line="360" w:lineRule="auto"/>
        <w:jc w:val="both"/>
        <w:rPr>
          <w:rFonts w:ascii="David" w:hAnsi="David" w:cs="David"/>
          <w:sz w:val="24"/>
          <w:szCs w:val="24"/>
          <w:rtl/>
        </w:rPr>
      </w:pPr>
      <w:r>
        <w:rPr>
          <w:rFonts w:ascii="David" w:hAnsi="David" w:cs="David"/>
          <w:sz w:val="24"/>
          <w:szCs w:val="24"/>
          <w:rtl/>
        </w:rPr>
        <w:t>בדיון שנערך בפני</w:t>
      </w:r>
      <w:r w:rsidR="00A819BD">
        <w:rPr>
          <w:rFonts w:ascii="David" w:hAnsi="David" w:cs="David" w:hint="cs"/>
          <w:sz w:val="24"/>
          <w:szCs w:val="24"/>
          <w:rtl/>
        </w:rPr>
        <w:t>י</w:t>
      </w:r>
      <w:r>
        <w:rPr>
          <w:rFonts w:ascii="David" w:hAnsi="David" w:cs="David"/>
          <w:sz w:val="24"/>
          <w:szCs w:val="24"/>
          <w:rtl/>
        </w:rPr>
        <w:t xml:space="preserve"> ביום 19.11.2019</w:t>
      </w:r>
      <w:r w:rsidR="00A819BD">
        <w:rPr>
          <w:rFonts w:ascii="David" w:hAnsi="David" w:cs="David" w:hint="cs"/>
          <w:sz w:val="24"/>
          <w:szCs w:val="24"/>
          <w:rtl/>
        </w:rPr>
        <w:t>,</w:t>
      </w:r>
      <w:r>
        <w:rPr>
          <w:rFonts w:ascii="David" w:hAnsi="David" w:cs="David"/>
          <w:sz w:val="24"/>
          <w:szCs w:val="24"/>
          <w:rtl/>
        </w:rPr>
        <w:t xml:space="preserve"> הצהיר ב"כ התובע כי גם מרשו הבין שחזרתו לדירת הצדדים מנוגדת לטובת הקטינים נוכח הקונפליקט השורר בין הצדדים:</w:t>
      </w:r>
    </w:p>
    <w:p w:rsidR="00D57C98" w:rsidRDefault="00D57C98" w:rsidP="00D57C98">
      <w:pPr>
        <w:pStyle w:val="ad"/>
        <w:spacing w:line="360" w:lineRule="auto"/>
        <w:jc w:val="both"/>
        <w:rPr>
          <w:rFonts w:ascii="David" w:hAnsi="David" w:cs="David"/>
          <w:b/>
          <w:bCs/>
          <w:sz w:val="24"/>
          <w:szCs w:val="24"/>
          <w:rtl/>
        </w:rPr>
      </w:pPr>
      <w:r>
        <w:rPr>
          <w:rFonts w:ascii="David" w:hAnsi="David" w:cs="David"/>
          <w:b/>
          <w:bCs/>
          <w:sz w:val="24"/>
          <w:szCs w:val="24"/>
          <w:rtl/>
        </w:rPr>
        <w:t>"...מרשי רצה לחזור לדירת המגורים, אבל שקלנו את הדברים. ומתוך טובת הקטינים, זה שהאיש לא יחזור לדירת המגורים ולכן צריך לשמור על זמני השהות...</w:t>
      </w:r>
      <w:r w:rsidRPr="00A819BD">
        <w:rPr>
          <w:rFonts w:ascii="David" w:hAnsi="David" w:cs="David"/>
          <w:sz w:val="24"/>
          <w:szCs w:val="24"/>
          <w:rtl/>
        </w:rPr>
        <w:t>"</w:t>
      </w:r>
      <w:r w:rsidR="00A819BD">
        <w:rPr>
          <w:rFonts w:ascii="David" w:hAnsi="David" w:cs="David" w:hint="cs"/>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בהמשך אותו הדיון ציין ב"כ התובע שמרשו "חפץ לחזור" באותו יום לדירת הצדדים וב"כ הנתבעת ציינה במפורש כי </w:t>
      </w:r>
      <w:r>
        <w:rPr>
          <w:rFonts w:ascii="David" w:hAnsi="David" w:cs="David"/>
          <w:b/>
          <w:bCs/>
          <w:sz w:val="24"/>
          <w:szCs w:val="24"/>
          <w:rtl/>
        </w:rPr>
        <w:t>"אף אחד לא מונע מהתובע שימוש בדירה, מבחינתנו שישוב להתגורר בדירה בכל עת</w:t>
      </w:r>
      <w:r w:rsidRPr="00A819BD">
        <w:rPr>
          <w:rFonts w:ascii="David" w:hAnsi="David" w:cs="David"/>
          <w:sz w:val="24"/>
          <w:szCs w:val="24"/>
          <w:rtl/>
        </w:rPr>
        <w:t>".</w:t>
      </w:r>
    </w:p>
    <w:p w:rsidR="00D57C98" w:rsidRDefault="00D57C98" w:rsidP="00D57C98">
      <w:pPr>
        <w:pStyle w:val="ad"/>
        <w:spacing w:line="360" w:lineRule="auto"/>
        <w:jc w:val="both"/>
        <w:rPr>
          <w:rFonts w:ascii="David" w:hAnsi="David" w:cs="David"/>
          <w:sz w:val="24"/>
          <w:szCs w:val="24"/>
        </w:rPr>
      </w:pPr>
    </w:p>
    <w:p w:rsidR="00D57C98" w:rsidRDefault="00D57C98" w:rsidP="00D57C98">
      <w:pPr>
        <w:pStyle w:val="ad"/>
        <w:numPr>
          <w:ilvl w:val="0"/>
          <w:numId w:val="1"/>
        </w:numPr>
        <w:spacing w:line="360" w:lineRule="auto"/>
        <w:jc w:val="both"/>
        <w:rPr>
          <w:rFonts w:ascii="David" w:hAnsi="David" w:cs="David"/>
          <w:sz w:val="24"/>
          <w:szCs w:val="24"/>
        </w:rPr>
      </w:pPr>
      <w:r>
        <w:rPr>
          <w:rFonts w:ascii="David" w:hAnsi="David" w:cs="David"/>
          <w:sz w:val="24"/>
          <w:szCs w:val="24"/>
          <w:rtl/>
        </w:rPr>
        <w:t>ברם, בדיון שנערך ביום 26.2.2020</w:t>
      </w:r>
      <w:r w:rsidR="00A819BD">
        <w:rPr>
          <w:rFonts w:ascii="David" w:hAnsi="David" w:cs="David" w:hint="cs"/>
          <w:sz w:val="24"/>
          <w:szCs w:val="24"/>
          <w:rtl/>
        </w:rPr>
        <w:t>,</w:t>
      </w:r>
      <w:r>
        <w:rPr>
          <w:rFonts w:ascii="David" w:hAnsi="David" w:cs="David"/>
          <w:sz w:val="24"/>
          <w:szCs w:val="24"/>
          <w:rtl/>
        </w:rPr>
        <w:t xml:space="preserve"> התברר כי ניסיון האיש לשוב לדירת הצדדים כשל.</w:t>
      </w:r>
    </w:p>
    <w:p w:rsidR="00D57C98" w:rsidRDefault="00D57C98" w:rsidP="00D57C98">
      <w:pPr>
        <w:pStyle w:val="ad"/>
        <w:spacing w:line="360" w:lineRule="auto"/>
        <w:jc w:val="both"/>
        <w:rPr>
          <w:rFonts w:ascii="David" w:hAnsi="David" w:cs="David"/>
          <w:sz w:val="24"/>
          <w:szCs w:val="24"/>
          <w:rtl/>
        </w:rPr>
      </w:pPr>
      <w:r>
        <w:rPr>
          <w:rFonts w:ascii="David" w:hAnsi="David" w:cs="David"/>
          <w:sz w:val="24"/>
          <w:szCs w:val="24"/>
          <w:rtl/>
        </w:rPr>
        <w:t>ראה לעניין זה דברי ב"כ התובע במועד הדיון:</w:t>
      </w:r>
    </w:p>
    <w:p w:rsidR="00D57C98" w:rsidRDefault="00D57C98" w:rsidP="004E0F26">
      <w:pPr>
        <w:pStyle w:val="ad"/>
        <w:spacing w:line="360" w:lineRule="auto"/>
        <w:jc w:val="both"/>
        <w:rPr>
          <w:rFonts w:ascii="David" w:hAnsi="David" w:cs="David"/>
          <w:b/>
          <w:bCs/>
          <w:sz w:val="24"/>
          <w:szCs w:val="24"/>
          <w:rtl/>
        </w:rPr>
      </w:pPr>
      <w:r>
        <w:rPr>
          <w:rFonts w:ascii="David" w:hAnsi="David" w:cs="David"/>
          <w:b/>
          <w:bCs/>
          <w:sz w:val="24"/>
          <w:szCs w:val="24"/>
          <w:rtl/>
        </w:rPr>
        <w:lastRenderedPageBreak/>
        <w:t xml:space="preserve">"הגברת אמרה שהאדון יכול לחזור מתי שירצה, התחלנו לחשוב על התביעה לדמי שימוש, אז אמרנו נעשה ניסיון, אין לו איפה לגור. הוא חזר הביתה וכשחזר ל- 10 שעות, הדברים מתועדים. היא נעמדת מולו, צורחת, מקללת, הילדים ליד. אמרתי לו </w:t>
      </w:r>
      <w:r w:rsidR="004E0F26">
        <w:rPr>
          <w:rFonts w:ascii="David" w:hAnsi="David" w:cs="David" w:hint="cs"/>
          <w:b/>
          <w:bCs/>
          <w:sz w:val="24"/>
          <w:szCs w:val="24"/>
          <w:rtl/>
        </w:rPr>
        <w:t>י'</w:t>
      </w:r>
      <w:r>
        <w:rPr>
          <w:rFonts w:ascii="David" w:hAnsi="David" w:cs="David"/>
          <w:b/>
          <w:bCs/>
          <w:sz w:val="24"/>
          <w:szCs w:val="24"/>
          <w:rtl/>
        </w:rPr>
        <w:t xml:space="preserve"> תצא. הוא אמר שהוא לא רוצה לעשות נזק לילדים ויצא</w:t>
      </w:r>
      <w:r w:rsidRPr="00A819BD">
        <w:rPr>
          <w:rFonts w:ascii="David" w:hAnsi="David" w:cs="David"/>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A819B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ברם, צפייה </w:t>
      </w:r>
      <w:r w:rsidR="00A819BD">
        <w:rPr>
          <w:rFonts w:ascii="David" w:hAnsi="David" w:cs="David" w:hint="cs"/>
          <w:sz w:val="24"/>
          <w:szCs w:val="24"/>
          <w:rtl/>
        </w:rPr>
        <w:t>ב</w:t>
      </w:r>
      <w:r>
        <w:rPr>
          <w:rFonts w:ascii="David" w:hAnsi="David" w:cs="David"/>
          <w:sz w:val="24"/>
          <w:szCs w:val="24"/>
          <w:rtl/>
        </w:rPr>
        <w:t xml:space="preserve">סרטון המשקף את </w:t>
      </w:r>
      <w:r w:rsidR="00A819BD">
        <w:rPr>
          <w:rFonts w:ascii="David" w:hAnsi="David" w:cs="David" w:hint="cs"/>
          <w:sz w:val="24"/>
          <w:szCs w:val="24"/>
          <w:rtl/>
        </w:rPr>
        <w:t xml:space="preserve">מה </w:t>
      </w:r>
      <w:r>
        <w:rPr>
          <w:rFonts w:ascii="David" w:hAnsi="David" w:cs="David"/>
          <w:sz w:val="24"/>
          <w:szCs w:val="24"/>
          <w:rtl/>
        </w:rPr>
        <w:t xml:space="preserve">שאירע </w:t>
      </w:r>
      <w:r w:rsidR="00A819BD">
        <w:rPr>
          <w:rFonts w:ascii="David" w:hAnsi="David" w:cs="David" w:hint="cs"/>
          <w:sz w:val="24"/>
          <w:szCs w:val="24"/>
          <w:rtl/>
        </w:rPr>
        <w:t xml:space="preserve"> ב</w:t>
      </w:r>
      <w:r>
        <w:rPr>
          <w:rFonts w:ascii="David" w:hAnsi="David" w:cs="David"/>
          <w:sz w:val="24"/>
          <w:szCs w:val="24"/>
          <w:rtl/>
        </w:rPr>
        <w:t xml:space="preserve">מועד </w:t>
      </w:r>
      <w:r w:rsidR="00A819BD">
        <w:rPr>
          <w:rFonts w:ascii="David" w:hAnsi="David" w:cs="David" w:hint="cs"/>
          <w:sz w:val="24"/>
          <w:szCs w:val="24"/>
          <w:rtl/>
        </w:rPr>
        <w:t>חזרתו של האיש לבית המגורים</w:t>
      </w:r>
      <w:r>
        <w:rPr>
          <w:rFonts w:ascii="David" w:hAnsi="David" w:cs="David"/>
          <w:sz w:val="24"/>
          <w:szCs w:val="24"/>
          <w:rtl/>
        </w:rPr>
        <w:t>, הותיר את בית המשפט מזועזע, לא פחות מכך.</w:t>
      </w:r>
    </w:p>
    <w:p w:rsidR="00D57C98" w:rsidRDefault="00D57C98" w:rsidP="00D57C98">
      <w:pPr>
        <w:pStyle w:val="ad"/>
        <w:spacing w:line="360" w:lineRule="auto"/>
        <w:jc w:val="both"/>
        <w:rPr>
          <w:rFonts w:ascii="David" w:hAnsi="David" w:cs="David"/>
          <w:sz w:val="24"/>
          <w:szCs w:val="24"/>
        </w:rPr>
      </w:pPr>
    </w:p>
    <w:p w:rsidR="00D57C98" w:rsidRDefault="00D57C98" w:rsidP="00D57C98">
      <w:pPr>
        <w:pStyle w:val="ad"/>
        <w:spacing w:line="360" w:lineRule="auto"/>
        <w:jc w:val="both"/>
        <w:rPr>
          <w:rFonts w:ascii="David" w:hAnsi="David" w:cs="David"/>
          <w:sz w:val="24"/>
          <w:szCs w:val="24"/>
          <w:rtl/>
        </w:rPr>
      </w:pPr>
      <w:r>
        <w:rPr>
          <w:rFonts w:ascii="David" w:hAnsi="David" w:cs="David"/>
          <w:sz w:val="24"/>
          <w:szCs w:val="24"/>
          <w:rtl/>
        </w:rPr>
        <w:t>ראה הערת בית המשפט בדיון שנערך ביום 4.1.2023:</w:t>
      </w:r>
    </w:p>
    <w:p w:rsidR="00D57C98" w:rsidRDefault="00D57C98" w:rsidP="00D57C98">
      <w:pPr>
        <w:pStyle w:val="ad"/>
        <w:spacing w:line="360" w:lineRule="auto"/>
        <w:jc w:val="both"/>
        <w:rPr>
          <w:rFonts w:ascii="David" w:hAnsi="David" w:cs="David"/>
          <w:b/>
          <w:bCs/>
          <w:sz w:val="24"/>
          <w:szCs w:val="24"/>
          <w:rtl/>
        </w:rPr>
      </w:pPr>
      <w:r>
        <w:rPr>
          <w:rFonts w:ascii="David" w:hAnsi="David" w:cs="David"/>
          <w:b/>
          <w:bCs/>
          <w:sz w:val="24"/>
          <w:szCs w:val="24"/>
          <w:rtl/>
        </w:rPr>
        <w:t>"הערת בית המשפט:</w:t>
      </w:r>
    </w:p>
    <w:p w:rsidR="00D57C98" w:rsidRDefault="00D57C98" w:rsidP="00D57C98">
      <w:pPr>
        <w:pStyle w:val="ad"/>
        <w:spacing w:line="360" w:lineRule="auto"/>
        <w:jc w:val="both"/>
        <w:rPr>
          <w:rFonts w:ascii="David" w:hAnsi="David" w:cs="David"/>
          <w:b/>
          <w:bCs/>
          <w:sz w:val="24"/>
          <w:szCs w:val="24"/>
          <w:rtl/>
        </w:rPr>
      </w:pPr>
      <w:r>
        <w:rPr>
          <w:rFonts w:ascii="David" w:hAnsi="David" w:cs="David"/>
          <w:b/>
          <w:bCs/>
          <w:sz w:val="24"/>
          <w:szCs w:val="24"/>
          <w:rtl/>
        </w:rPr>
        <w:t>צפיתי בסרטון ונשארתי מזועזעת ממראה עיניי. בסרטון רואים סיטואציה משפחתית, בה כל הילדים מצולמים, למעט הילדה עם המוצץ, מחזיקים טלפונים ומצלמים את המתרחש. נראה כי לאיש לא אכפת מהנזק שנגרם לילדים, כאשר כל המטרה היא הכנת ראיות לתיק משפטי. תוך כדי הסרטון מושמעים דברים קשים וקללות, הכל בנוכחות הילדים. עם כל הרצון להוכיח את "האמת" בבית המשפט לא אתיר הצגתו של סרטון זה, אשר יותר מכל מציג את האב אשר נכנס הביתה, יצר פרובוקציה בכניסתו זו ובכך גרם נזק לילדים</w:t>
      </w:r>
      <w:r w:rsidRPr="00A819BD">
        <w:rPr>
          <w:rFonts w:ascii="David" w:hAnsi="David" w:cs="David"/>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9912C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יתר על כן, חקירת האיש הותירה רושם לא מהימן בלשון המעטה, והיא הייתה רצופה בסתירות. </w:t>
      </w:r>
      <w:r w:rsidR="00A819BD">
        <w:rPr>
          <w:rFonts w:ascii="David" w:hAnsi="David" w:cs="David" w:hint="cs"/>
          <w:sz w:val="24"/>
          <w:szCs w:val="24"/>
          <w:rtl/>
        </w:rPr>
        <w:t xml:space="preserve">המועדים </w:t>
      </w:r>
      <w:r>
        <w:rPr>
          <w:rFonts w:ascii="David" w:hAnsi="David" w:cs="David"/>
          <w:sz w:val="24"/>
          <w:szCs w:val="24"/>
          <w:rtl/>
        </w:rPr>
        <w:t xml:space="preserve">והטענות </w:t>
      </w:r>
      <w:r w:rsidR="009912CE">
        <w:rPr>
          <w:rFonts w:ascii="David" w:hAnsi="David" w:cs="David" w:hint="cs"/>
          <w:sz w:val="24"/>
          <w:szCs w:val="24"/>
          <w:rtl/>
        </w:rPr>
        <w:t xml:space="preserve">אשר </w:t>
      </w:r>
      <w:r>
        <w:rPr>
          <w:rFonts w:ascii="David" w:hAnsi="David" w:cs="David"/>
          <w:sz w:val="24"/>
          <w:szCs w:val="24"/>
          <w:rtl/>
        </w:rPr>
        <w:t>פורטו בחקירות</w:t>
      </w:r>
      <w:r w:rsidR="009912CE">
        <w:rPr>
          <w:rFonts w:ascii="David" w:hAnsi="David" w:cs="David" w:hint="cs"/>
          <w:sz w:val="24"/>
          <w:szCs w:val="24"/>
          <w:rtl/>
        </w:rPr>
        <w:t>,</w:t>
      </w:r>
      <w:r>
        <w:rPr>
          <w:rFonts w:ascii="David" w:hAnsi="David" w:cs="David"/>
          <w:sz w:val="24"/>
          <w:szCs w:val="24"/>
          <w:rtl/>
        </w:rPr>
        <w:t xml:space="preserve"> אינם תואמים את אלו אשר נטענו בפני </w:t>
      </w:r>
      <w:r w:rsidR="009912CE">
        <w:rPr>
          <w:rFonts w:ascii="David" w:hAnsi="David" w:cs="David" w:hint="cs"/>
          <w:sz w:val="24"/>
          <w:szCs w:val="24"/>
          <w:rtl/>
        </w:rPr>
        <w:t xml:space="preserve">כבוד </w:t>
      </w:r>
      <w:r>
        <w:rPr>
          <w:rFonts w:ascii="David" w:hAnsi="David" w:cs="David"/>
          <w:sz w:val="24"/>
          <w:szCs w:val="24"/>
          <w:rtl/>
        </w:rPr>
        <w:t>בית הדין הרבני. כמו כן</w:t>
      </w:r>
      <w:r w:rsidR="009912CE">
        <w:rPr>
          <w:rFonts w:ascii="David" w:hAnsi="David" w:cs="David" w:hint="cs"/>
          <w:sz w:val="24"/>
          <w:szCs w:val="24"/>
          <w:rtl/>
        </w:rPr>
        <w:t xml:space="preserve">, עולה </w:t>
      </w:r>
      <w:r>
        <w:rPr>
          <w:rFonts w:ascii="David" w:hAnsi="David" w:cs="David"/>
          <w:sz w:val="24"/>
          <w:szCs w:val="24"/>
          <w:rtl/>
        </w:rPr>
        <w:t>מהחקירות</w:t>
      </w:r>
      <w:r w:rsidR="009912CE">
        <w:rPr>
          <w:rFonts w:ascii="David" w:hAnsi="David" w:cs="David" w:hint="cs"/>
          <w:sz w:val="24"/>
          <w:szCs w:val="24"/>
          <w:rtl/>
        </w:rPr>
        <w:t>,</w:t>
      </w:r>
      <w:r>
        <w:rPr>
          <w:rFonts w:ascii="David" w:hAnsi="David" w:cs="David"/>
          <w:sz w:val="24"/>
          <w:szCs w:val="24"/>
          <w:rtl/>
        </w:rPr>
        <w:t xml:space="preserve"> כי התובע ניסה להתחמק ולהסתיר את העובדה כי התגורר עם בת זוג, לפחות בחלק מהשנים בה</w:t>
      </w:r>
      <w:r w:rsidR="009912CE">
        <w:rPr>
          <w:rFonts w:ascii="David" w:hAnsi="David" w:cs="David" w:hint="cs"/>
          <w:sz w:val="24"/>
          <w:szCs w:val="24"/>
          <w:rtl/>
        </w:rPr>
        <w:t>ן</w:t>
      </w:r>
      <w:r>
        <w:rPr>
          <w:rFonts w:ascii="David" w:hAnsi="David" w:cs="David"/>
          <w:sz w:val="24"/>
          <w:szCs w:val="24"/>
          <w:rtl/>
        </w:rPr>
        <w:t xml:space="preserve"> שהה מחוץ לביתו. יתר על כן</w:t>
      </w:r>
      <w:r w:rsidR="009912CE">
        <w:rPr>
          <w:rFonts w:ascii="David" w:hAnsi="David" w:cs="David" w:hint="cs"/>
          <w:sz w:val="24"/>
          <w:szCs w:val="24"/>
          <w:rtl/>
        </w:rPr>
        <w:t>,</w:t>
      </w:r>
      <w:r>
        <w:rPr>
          <w:rFonts w:ascii="David" w:hAnsi="David" w:cs="David"/>
          <w:sz w:val="24"/>
          <w:szCs w:val="24"/>
          <w:rtl/>
        </w:rPr>
        <w:t xml:space="preserve"> התובע ציין כי עוד לפני עזיבתו את הבית</w:t>
      </w:r>
      <w:r w:rsidR="009912CE">
        <w:rPr>
          <w:rFonts w:ascii="David" w:hAnsi="David" w:cs="David" w:hint="cs"/>
          <w:sz w:val="24"/>
          <w:szCs w:val="24"/>
          <w:rtl/>
        </w:rPr>
        <w:t>,</w:t>
      </w:r>
      <w:r>
        <w:rPr>
          <w:rFonts w:ascii="David" w:hAnsi="David" w:cs="David"/>
          <w:sz w:val="24"/>
          <w:szCs w:val="24"/>
          <w:rtl/>
        </w:rPr>
        <w:t xml:space="preserve"> נקלע למשבר בשל פטירת אביו</w:t>
      </w:r>
      <w:r w:rsidR="009912CE">
        <w:rPr>
          <w:rFonts w:ascii="David" w:hAnsi="David" w:cs="David" w:hint="cs"/>
          <w:sz w:val="24"/>
          <w:szCs w:val="24"/>
          <w:rtl/>
        </w:rPr>
        <w:t>,</w:t>
      </w:r>
      <w:r>
        <w:rPr>
          <w:rFonts w:ascii="David" w:hAnsi="David" w:cs="David"/>
          <w:sz w:val="24"/>
          <w:szCs w:val="24"/>
          <w:rtl/>
        </w:rPr>
        <w:t xml:space="preserve"> בעקבותיו התמכר לחומרים אסורים ונזקק להליכי גמילה. </w:t>
      </w:r>
    </w:p>
    <w:p w:rsidR="00D57C98" w:rsidRDefault="00D57C98" w:rsidP="00D57C98">
      <w:pPr>
        <w:pStyle w:val="ad"/>
        <w:spacing w:line="360" w:lineRule="auto"/>
        <w:jc w:val="both"/>
        <w:rPr>
          <w:rFonts w:ascii="David" w:hAnsi="David" w:cs="David"/>
          <w:sz w:val="24"/>
          <w:szCs w:val="24"/>
        </w:rPr>
      </w:pPr>
    </w:p>
    <w:p w:rsidR="00D57C98" w:rsidRDefault="00D57C98" w:rsidP="009912CE">
      <w:pPr>
        <w:pStyle w:val="ad"/>
        <w:numPr>
          <w:ilvl w:val="0"/>
          <w:numId w:val="1"/>
        </w:numPr>
        <w:spacing w:line="360" w:lineRule="auto"/>
        <w:jc w:val="both"/>
        <w:rPr>
          <w:rFonts w:ascii="David" w:hAnsi="David" w:cs="David"/>
          <w:sz w:val="24"/>
          <w:szCs w:val="24"/>
        </w:rPr>
      </w:pPr>
      <w:r>
        <w:rPr>
          <w:rFonts w:ascii="David" w:hAnsi="David" w:cs="David"/>
          <w:sz w:val="24"/>
          <w:szCs w:val="24"/>
          <w:rtl/>
        </w:rPr>
        <w:t>עוד עלה מחקירת</w:t>
      </w:r>
      <w:r w:rsidR="009912CE">
        <w:rPr>
          <w:rFonts w:ascii="David" w:hAnsi="David" w:cs="David" w:hint="cs"/>
          <w:sz w:val="24"/>
          <w:szCs w:val="24"/>
          <w:rtl/>
        </w:rPr>
        <w:t xml:space="preserve"> האיש,</w:t>
      </w:r>
      <w:r>
        <w:rPr>
          <w:rFonts w:ascii="David" w:hAnsi="David" w:cs="David"/>
          <w:sz w:val="24"/>
          <w:szCs w:val="24"/>
          <w:rtl/>
        </w:rPr>
        <w:t xml:space="preserve"> כי </w:t>
      </w:r>
      <w:r w:rsidR="009912CE">
        <w:rPr>
          <w:rFonts w:ascii="David" w:hAnsi="David" w:cs="David" w:hint="cs"/>
          <w:sz w:val="24"/>
          <w:szCs w:val="24"/>
          <w:rtl/>
        </w:rPr>
        <w:t xml:space="preserve">כל אימת שהשאלות </w:t>
      </w:r>
      <w:r>
        <w:rPr>
          <w:rFonts w:ascii="David" w:hAnsi="David" w:cs="David"/>
          <w:sz w:val="24"/>
          <w:szCs w:val="24"/>
          <w:rtl/>
        </w:rPr>
        <w:t xml:space="preserve">היו לא נוחות </w:t>
      </w:r>
      <w:r w:rsidR="009912CE">
        <w:rPr>
          <w:rFonts w:ascii="David" w:hAnsi="David" w:cs="David" w:hint="cs"/>
          <w:sz w:val="24"/>
          <w:szCs w:val="24"/>
          <w:rtl/>
        </w:rPr>
        <w:t>עבורו</w:t>
      </w:r>
      <w:r>
        <w:rPr>
          <w:rFonts w:ascii="David" w:hAnsi="David" w:cs="David"/>
          <w:sz w:val="24"/>
          <w:szCs w:val="24"/>
          <w:rtl/>
        </w:rPr>
        <w:t xml:space="preserve">, </w:t>
      </w:r>
      <w:r w:rsidR="009912CE">
        <w:rPr>
          <w:rFonts w:ascii="David" w:hAnsi="David" w:cs="David" w:hint="cs"/>
          <w:sz w:val="24"/>
          <w:szCs w:val="24"/>
          <w:rtl/>
        </w:rPr>
        <w:t xml:space="preserve">זה </w:t>
      </w:r>
      <w:r>
        <w:rPr>
          <w:rFonts w:ascii="David" w:hAnsi="David" w:cs="David"/>
          <w:sz w:val="24"/>
          <w:szCs w:val="24"/>
          <w:rtl/>
        </w:rPr>
        <w:t>טען כי אינו זוכר דבר, בשל החומרים הממכרים אות</w:t>
      </w:r>
      <w:r w:rsidR="009912CE">
        <w:rPr>
          <w:rFonts w:ascii="David" w:hAnsi="David" w:cs="David" w:hint="cs"/>
          <w:sz w:val="24"/>
          <w:szCs w:val="24"/>
          <w:rtl/>
        </w:rPr>
        <w:t>ם</w:t>
      </w:r>
      <w:r>
        <w:rPr>
          <w:rFonts w:ascii="David" w:hAnsi="David" w:cs="David"/>
          <w:sz w:val="24"/>
          <w:szCs w:val="24"/>
          <w:rtl/>
        </w:rPr>
        <w:t xml:space="preserve"> נטל בעבר</w:t>
      </w:r>
      <w:r w:rsidR="009912CE">
        <w:rPr>
          <w:rFonts w:ascii="David" w:hAnsi="David" w:cs="David" w:hint="cs"/>
          <w:sz w:val="24"/>
          <w:szCs w:val="24"/>
          <w:rtl/>
        </w:rPr>
        <w:t>.</w:t>
      </w:r>
      <w:r>
        <w:rPr>
          <w:rFonts w:ascii="David" w:hAnsi="David" w:cs="David"/>
          <w:sz w:val="24"/>
          <w:szCs w:val="24"/>
          <w:rtl/>
        </w:rPr>
        <w:t xml:space="preserve"> </w:t>
      </w:r>
      <w:r w:rsidR="009912CE">
        <w:rPr>
          <w:rFonts w:ascii="David" w:hAnsi="David" w:cs="David" w:hint="cs"/>
          <w:sz w:val="24"/>
          <w:szCs w:val="24"/>
          <w:rtl/>
        </w:rPr>
        <w:t xml:space="preserve">ברם, </w:t>
      </w:r>
      <w:r>
        <w:rPr>
          <w:rFonts w:ascii="David" w:hAnsi="David" w:cs="David"/>
          <w:sz w:val="24"/>
          <w:szCs w:val="24"/>
          <w:rtl/>
        </w:rPr>
        <w:t>ביתר השאלות</w:t>
      </w:r>
      <w:r w:rsidR="009912CE">
        <w:rPr>
          <w:rFonts w:ascii="David" w:hAnsi="David" w:cs="David" w:hint="cs"/>
          <w:sz w:val="24"/>
          <w:szCs w:val="24"/>
          <w:rtl/>
        </w:rPr>
        <w:t>,</w:t>
      </w:r>
      <w:r>
        <w:rPr>
          <w:rFonts w:ascii="David" w:hAnsi="David" w:cs="David"/>
          <w:sz w:val="24"/>
          <w:szCs w:val="24"/>
          <w:rtl/>
        </w:rPr>
        <w:t xml:space="preserve"> ידע </w:t>
      </w:r>
      <w:r w:rsidR="009912CE">
        <w:rPr>
          <w:rFonts w:ascii="David" w:hAnsi="David" w:cs="David" w:hint="cs"/>
          <w:sz w:val="24"/>
          <w:szCs w:val="24"/>
          <w:rtl/>
        </w:rPr>
        <w:t xml:space="preserve">האיש </w:t>
      </w:r>
      <w:r>
        <w:rPr>
          <w:rFonts w:ascii="David" w:hAnsi="David" w:cs="David"/>
          <w:sz w:val="24"/>
          <w:szCs w:val="24"/>
          <w:rtl/>
        </w:rPr>
        <w:t xml:space="preserve">לציין פרטים מדויקים. </w:t>
      </w:r>
    </w:p>
    <w:p w:rsidR="00D57C98" w:rsidRDefault="00D57C98" w:rsidP="00D57C98">
      <w:pPr>
        <w:spacing w:line="360" w:lineRule="auto"/>
        <w:jc w:val="both"/>
        <w:rPr>
          <w:rFonts w:ascii="David" w:hAnsi="David"/>
          <w:rtl/>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לעניין זה חקירתו של הנתבע:</w:t>
      </w:r>
    </w:p>
    <w:p w:rsidR="00D57C98" w:rsidRDefault="00D57C98" w:rsidP="00D57C98">
      <w:pPr>
        <w:spacing w:line="360" w:lineRule="auto"/>
        <w:ind w:left="793" w:hanging="142"/>
        <w:jc w:val="both"/>
        <w:rPr>
          <w:rFonts w:ascii="David" w:hAnsi="David"/>
          <w:b/>
          <w:bCs/>
          <w:rtl/>
        </w:rPr>
      </w:pPr>
      <w:r>
        <w:rPr>
          <w:rFonts w:ascii="David" w:hAnsi="David"/>
          <w:b/>
          <w:bCs/>
          <w:rtl/>
        </w:rPr>
        <w:t>"ש: האם אי פעם במסגרת ההליכים בבית הדין הרבני, הגשת איזושהי בקשה או טענה שאתה רוצה לחזור הביתה ולא נותנים לך? אני אומרת לך שלא.</w:t>
      </w:r>
    </w:p>
    <w:p w:rsidR="00D57C98" w:rsidRDefault="00D57C98" w:rsidP="00D57C98">
      <w:pPr>
        <w:spacing w:line="360" w:lineRule="auto"/>
        <w:ind w:left="651"/>
        <w:jc w:val="both"/>
        <w:rPr>
          <w:rFonts w:ascii="David" w:hAnsi="David"/>
          <w:b/>
          <w:bCs/>
          <w:rtl/>
        </w:rPr>
      </w:pPr>
      <w:r>
        <w:rPr>
          <w:rFonts w:ascii="David" w:hAnsi="David"/>
          <w:b/>
          <w:bCs/>
          <w:rtl/>
        </w:rPr>
        <w:t>ת: אני לא זוכר.</w:t>
      </w:r>
    </w:p>
    <w:p w:rsidR="00D57C98" w:rsidRDefault="00D57C98" w:rsidP="00D57C98">
      <w:pPr>
        <w:spacing w:line="360" w:lineRule="auto"/>
        <w:ind w:firstLine="651"/>
        <w:jc w:val="both"/>
        <w:rPr>
          <w:rFonts w:ascii="David" w:hAnsi="David"/>
          <w:b/>
          <w:bCs/>
          <w:rtl/>
        </w:rPr>
      </w:pPr>
      <w:r>
        <w:rPr>
          <w:rFonts w:ascii="David" w:hAnsi="David"/>
          <w:b/>
          <w:bCs/>
          <w:rtl/>
        </w:rPr>
        <w:t>ש: 6 שנים אתה מתמודד עם בעיות זיכרון?</w:t>
      </w:r>
    </w:p>
    <w:p w:rsidR="00D57C98" w:rsidRDefault="00D57C98" w:rsidP="00D57C98">
      <w:pPr>
        <w:spacing w:line="360" w:lineRule="auto"/>
        <w:ind w:firstLine="652"/>
        <w:jc w:val="both"/>
        <w:rPr>
          <w:rFonts w:ascii="David" w:hAnsi="David"/>
          <w:b/>
          <w:bCs/>
          <w:rtl/>
        </w:rPr>
      </w:pPr>
      <w:r>
        <w:rPr>
          <w:rFonts w:ascii="David" w:hAnsi="David"/>
          <w:b/>
          <w:bCs/>
          <w:rtl/>
        </w:rPr>
        <w:t xml:space="preserve">ת: אני לא זוכר. </w:t>
      </w:r>
    </w:p>
    <w:p w:rsidR="00D57C98" w:rsidRDefault="00D57C98" w:rsidP="00D57C98">
      <w:pPr>
        <w:spacing w:line="360" w:lineRule="auto"/>
        <w:ind w:firstLine="652"/>
        <w:jc w:val="both"/>
        <w:rPr>
          <w:rFonts w:ascii="David" w:hAnsi="David"/>
          <w:b/>
          <w:bCs/>
        </w:rPr>
      </w:pPr>
      <w:r>
        <w:rPr>
          <w:rFonts w:ascii="David" w:hAnsi="David"/>
          <w:b/>
          <w:bCs/>
          <w:rtl/>
        </w:rPr>
        <w:lastRenderedPageBreak/>
        <w:t>ש. אתה זוכר את האירוע שבו אחרי דיון בבית המשפט לאחריו חזרת הביתה?</w:t>
      </w:r>
    </w:p>
    <w:p w:rsidR="00D57C98" w:rsidRDefault="00D57C98" w:rsidP="00D57C98">
      <w:pPr>
        <w:spacing w:line="360" w:lineRule="auto"/>
        <w:ind w:firstLine="652"/>
        <w:jc w:val="both"/>
        <w:rPr>
          <w:rFonts w:ascii="David" w:hAnsi="David"/>
          <w:b/>
          <w:bCs/>
          <w:rtl/>
        </w:rPr>
      </w:pPr>
      <w:r>
        <w:rPr>
          <w:rFonts w:ascii="David" w:hAnsi="David"/>
          <w:b/>
          <w:bCs/>
          <w:rtl/>
        </w:rPr>
        <w:t xml:space="preserve">ת. זה היה אירוע מאוד קשה, כן. </w:t>
      </w:r>
    </w:p>
    <w:p w:rsidR="00D57C98" w:rsidRDefault="00D57C98" w:rsidP="00D57C98">
      <w:pPr>
        <w:spacing w:line="360" w:lineRule="auto"/>
        <w:ind w:firstLine="652"/>
        <w:jc w:val="both"/>
        <w:rPr>
          <w:rFonts w:ascii="David" w:hAnsi="David"/>
          <w:b/>
          <w:bCs/>
          <w:rtl/>
        </w:rPr>
      </w:pPr>
      <w:r>
        <w:rPr>
          <w:rFonts w:ascii="David" w:hAnsi="David"/>
          <w:b/>
          <w:bCs/>
          <w:rtl/>
        </w:rPr>
        <w:t>ש. באותה תקופה איפה גרת?</w:t>
      </w:r>
    </w:p>
    <w:p w:rsidR="00D57C98" w:rsidRDefault="00D57C98" w:rsidP="004E0F26">
      <w:pPr>
        <w:spacing w:line="360" w:lineRule="auto"/>
        <w:ind w:firstLine="652"/>
        <w:jc w:val="both"/>
        <w:rPr>
          <w:rFonts w:ascii="David" w:hAnsi="David"/>
          <w:b/>
          <w:bCs/>
          <w:rtl/>
        </w:rPr>
      </w:pPr>
      <w:r>
        <w:rPr>
          <w:rFonts w:ascii="David" w:hAnsi="David"/>
          <w:b/>
          <w:bCs/>
          <w:rtl/>
        </w:rPr>
        <w:t>ת. אצל אחותי ב</w:t>
      </w:r>
      <w:r w:rsidR="004E0F26">
        <w:rPr>
          <w:rFonts w:ascii="David" w:hAnsi="David" w:hint="cs"/>
          <w:b/>
          <w:bCs/>
          <w:rtl/>
        </w:rPr>
        <w:t>****</w:t>
      </w:r>
      <w:r>
        <w:rPr>
          <w:rFonts w:ascii="David" w:hAnsi="David"/>
          <w:b/>
          <w:bCs/>
          <w:rtl/>
        </w:rPr>
        <w:t xml:space="preserve">. </w:t>
      </w:r>
    </w:p>
    <w:p w:rsidR="00D57C98" w:rsidRDefault="00D57C98" w:rsidP="00D57C98">
      <w:pPr>
        <w:spacing w:line="360" w:lineRule="auto"/>
        <w:ind w:firstLine="652"/>
        <w:jc w:val="both"/>
        <w:rPr>
          <w:rFonts w:ascii="David" w:hAnsi="David"/>
          <w:b/>
          <w:bCs/>
          <w:rtl/>
        </w:rPr>
      </w:pPr>
      <w:r>
        <w:rPr>
          <w:rFonts w:ascii="David" w:hAnsi="David"/>
          <w:b/>
          <w:bCs/>
          <w:rtl/>
        </w:rPr>
        <w:t>ש. באת לדיון בבית  משפט במטרה לחזור הביתה?</w:t>
      </w:r>
    </w:p>
    <w:p w:rsidR="00D57C98" w:rsidRDefault="00D57C98" w:rsidP="00D57C98">
      <w:pPr>
        <w:spacing w:line="360" w:lineRule="auto"/>
        <w:ind w:left="720" w:hanging="69"/>
        <w:jc w:val="both"/>
        <w:rPr>
          <w:rFonts w:ascii="David" w:hAnsi="David"/>
          <w:b/>
          <w:bCs/>
          <w:rtl/>
        </w:rPr>
      </w:pPr>
      <w:r>
        <w:rPr>
          <w:rFonts w:ascii="David" w:hAnsi="David"/>
          <w:b/>
          <w:bCs/>
          <w:rtl/>
        </w:rPr>
        <w:t xml:space="preserve">ת. לא, ביקשנו </w:t>
      </w:r>
      <w:r w:rsidR="004E0F26">
        <w:rPr>
          <w:rFonts w:ascii="David" w:hAnsi="David"/>
          <w:b/>
          <w:bCs/>
          <w:rtl/>
        </w:rPr>
        <w:t>לקבל את מה שקבע האקטואר ואז מ</w:t>
      </w:r>
      <w:r w:rsidR="004E0F26">
        <w:rPr>
          <w:rFonts w:ascii="David" w:hAnsi="David" w:hint="cs"/>
          <w:b/>
          <w:bCs/>
          <w:rtl/>
        </w:rPr>
        <w:t>'</w:t>
      </w:r>
      <w:r>
        <w:rPr>
          <w:rFonts w:ascii="David" w:hAnsi="David"/>
          <w:b/>
          <w:bCs/>
          <w:rtl/>
        </w:rPr>
        <w:t xml:space="preserve"> אמרה שאני יכול לחזור הביתה וחזרתי הביתה. </w:t>
      </w:r>
    </w:p>
    <w:p w:rsidR="00D57C98" w:rsidRDefault="00D57C98" w:rsidP="00D57C98">
      <w:pPr>
        <w:spacing w:line="360" w:lineRule="auto"/>
        <w:ind w:left="720" w:hanging="69"/>
        <w:jc w:val="both"/>
        <w:rPr>
          <w:rFonts w:ascii="David" w:hAnsi="David"/>
          <w:b/>
          <w:bCs/>
          <w:rtl/>
        </w:rPr>
      </w:pPr>
      <w:r>
        <w:rPr>
          <w:rFonts w:ascii="David" w:hAnsi="David"/>
          <w:b/>
          <w:bCs/>
          <w:rtl/>
        </w:rPr>
        <w:t xml:space="preserve">ש. מה היה לך, מזוודה? הסתכלתי על הסרטון שהגשת וראיתי שבאת בלי כלום, לא רואים שם תיק. </w:t>
      </w:r>
    </w:p>
    <w:p w:rsidR="00D57C98" w:rsidRDefault="00D57C98" w:rsidP="00D57C98">
      <w:pPr>
        <w:spacing w:line="360" w:lineRule="auto"/>
        <w:ind w:firstLine="651"/>
        <w:jc w:val="both"/>
        <w:rPr>
          <w:rFonts w:ascii="David" w:hAnsi="David"/>
          <w:b/>
          <w:bCs/>
          <w:rtl/>
        </w:rPr>
      </w:pPr>
      <w:r>
        <w:rPr>
          <w:rFonts w:ascii="David" w:hAnsi="David"/>
          <w:b/>
          <w:bCs/>
          <w:rtl/>
        </w:rPr>
        <w:t xml:space="preserve">ת. באתי עם מזוודה. באתי עם תיק. </w:t>
      </w:r>
    </w:p>
    <w:p w:rsidR="00D57C98" w:rsidRDefault="00D57C98" w:rsidP="00D57C98">
      <w:pPr>
        <w:spacing w:line="360" w:lineRule="auto"/>
        <w:ind w:firstLine="651"/>
        <w:jc w:val="both"/>
        <w:rPr>
          <w:rFonts w:ascii="David" w:hAnsi="David"/>
          <w:b/>
          <w:bCs/>
          <w:rtl/>
        </w:rPr>
      </w:pPr>
      <w:r>
        <w:rPr>
          <w:rFonts w:ascii="David" w:hAnsi="David"/>
          <w:b/>
          <w:bCs/>
          <w:rtl/>
        </w:rPr>
        <w:t xml:space="preserve">ש. אתה יכול להראות בסרטון שאתה עם מזוודה. </w:t>
      </w:r>
    </w:p>
    <w:p w:rsidR="00D57C98" w:rsidRDefault="00D57C98" w:rsidP="00D57C98">
      <w:pPr>
        <w:spacing w:line="360" w:lineRule="auto"/>
        <w:ind w:firstLine="651"/>
        <w:jc w:val="both"/>
        <w:rPr>
          <w:rFonts w:ascii="David" w:hAnsi="David"/>
          <w:b/>
          <w:bCs/>
          <w:rtl/>
        </w:rPr>
      </w:pPr>
      <w:r>
        <w:rPr>
          <w:rFonts w:ascii="David" w:hAnsi="David"/>
          <w:b/>
          <w:bCs/>
          <w:rtl/>
        </w:rPr>
        <w:t>ת. הסרטון שהראיתי ...</w:t>
      </w:r>
    </w:p>
    <w:p w:rsidR="00D57C98" w:rsidRDefault="00D57C98" w:rsidP="00D57C98">
      <w:pPr>
        <w:spacing w:line="360" w:lineRule="auto"/>
        <w:ind w:firstLine="651"/>
        <w:jc w:val="both"/>
        <w:rPr>
          <w:rFonts w:ascii="David" w:hAnsi="David"/>
          <w:b/>
          <w:bCs/>
          <w:rtl/>
        </w:rPr>
      </w:pPr>
      <w:r>
        <w:rPr>
          <w:rFonts w:ascii="David" w:hAnsi="David"/>
          <w:b/>
          <w:bCs/>
          <w:rtl/>
        </w:rPr>
        <w:t>ש. מי צילם את הסרטון?</w:t>
      </w:r>
    </w:p>
    <w:p w:rsidR="00D57C98" w:rsidRDefault="00D57C98" w:rsidP="00D57C98">
      <w:pPr>
        <w:spacing w:line="360" w:lineRule="auto"/>
        <w:ind w:firstLine="651"/>
        <w:jc w:val="both"/>
        <w:rPr>
          <w:rFonts w:ascii="David" w:hAnsi="David"/>
          <w:b/>
          <w:bCs/>
          <w:rtl/>
        </w:rPr>
      </w:pPr>
      <w:r>
        <w:rPr>
          <w:rFonts w:ascii="David" w:hAnsi="David"/>
          <w:b/>
          <w:bCs/>
          <w:rtl/>
        </w:rPr>
        <w:t xml:space="preserve">ת. אני. היא ביקשה שאחזור הביתה. </w:t>
      </w:r>
    </w:p>
    <w:p w:rsidR="00D57C98" w:rsidRDefault="00D57C98" w:rsidP="00D57C98">
      <w:pPr>
        <w:spacing w:line="360" w:lineRule="auto"/>
        <w:ind w:firstLine="651"/>
        <w:jc w:val="both"/>
        <w:rPr>
          <w:rFonts w:ascii="David" w:hAnsi="David"/>
          <w:b/>
          <w:bCs/>
          <w:rtl/>
        </w:rPr>
      </w:pPr>
      <w:r>
        <w:rPr>
          <w:rFonts w:ascii="David" w:hAnsi="David"/>
          <w:b/>
          <w:bCs/>
          <w:rtl/>
        </w:rPr>
        <w:t xml:space="preserve">ש. למה צילמת סרטון, להראות שלא נותנים לך לחזור הביתה. </w:t>
      </w:r>
    </w:p>
    <w:p w:rsidR="00D57C98" w:rsidRDefault="00D57C98" w:rsidP="00D57C98">
      <w:pPr>
        <w:spacing w:line="360" w:lineRule="auto"/>
        <w:ind w:firstLine="651"/>
        <w:jc w:val="both"/>
        <w:rPr>
          <w:rFonts w:ascii="David" w:hAnsi="David"/>
          <w:b/>
          <w:bCs/>
          <w:rtl/>
        </w:rPr>
      </w:pPr>
      <w:r>
        <w:rPr>
          <w:rFonts w:ascii="David" w:hAnsi="David"/>
          <w:b/>
          <w:bCs/>
          <w:rtl/>
        </w:rPr>
        <w:t xml:space="preserve">ת. רציתי להיות מאוד בבית. </w:t>
      </w:r>
    </w:p>
    <w:p w:rsidR="00D57C98" w:rsidRDefault="004E0F26" w:rsidP="00D57C98">
      <w:pPr>
        <w:spacing w:line="360" w:lineRule="auto"/>
        <w:ind w:firstLine="651"/>
        <w:jc w:val="both"/>
        <w:rPr>
          <w:rFonts w:ascii="David" w:hAnsi="David"/>
          <w:b/>
          <w:bCs/>
          <w:rtl/>
        </w:rPr>
      </w:pPr>
      <w:r>
        <w:rPr>
          <w:rFonts w:ascii="David" w:hAnsi="David"/>
          <w:b/>
          <w:bCs/>
          <w:rtl/>
        </w:rPr>
        <w:t>ש. מ</w:t>
      </w:r>
      <w:r>
        <w:rPr>
          <w:rFonts w:ascii="David" w:hAnsi="David" w:hint="cs"/>
          <w:b/>
          <w:bCs/>
          <w:rtl/>
        </w:rPr>
        <w:t>'</w:t>
      </w:r>
      <w:r w:rsidR="00D57C98">
        <w:rPr>
          <w:rFonts w:ascii="David" w:hAnsi="David"/>
          <w:b/>
          <w:bCs/>
          <w:rtl/>
        </w:rPr>
        <w:t xml:space="preserve"> לא דיברה איתך ...</w:t>
      </w:r>
    </w:p>
    <w:p w:rsidR="00D57C98" w:rsidRDefault="004E0F26" w:rsidP="00D57C98">
      <w:pPr>
        <w:spacing w:line="360" w:lineRule="auto"/>
        <w:ind w:left="720" w:hanging="69"/>
        <w:jc w:val="both"/>
        <w:rPr>
          <w:rFonts w:ascii="David" w:hAnsi="David"/>
          <w:b/>
          <w:bCs/>
          <w:rtl/>
        </w:rPr>
      </w:pPr>
      <w:r>
        <w:rPr>
          <w:rFonts w:ascii="David" w:hAnsi="David"/>
          <w:b/>
          <w:bCs/>
          <w:rtl/>
        </w:rPr>
        <w:t>ת.  מ</w:t>
      </w:r>
      <w:r>
        <w:rPr>
          <w:rFonts w:ascii="David" w:hAnsi="David" w:hint="cs"/>
          <w:b/>
          <w:bCs/>
          <w:rtl/>
        </w:rPr>
        <w:t>'</w:t>
      </w:r>
      <w:r w:rsidR="00D57C98">
        <w:rPr>
          <w:rFonts w:ascii="David" w:hAnsi="David"/>
          <w:b/>
          <w:bCs/>
          <w:rtl/>
        </w:rPr>
        <w:t xml:space="preserve"> שכבה על הרצפה ובוכה והבנות שלי ירקו עליי. הילדים רשמו הודעות שאם לא אצא מהבית, אחד הילדים  שלח, שהוא יתאבד. </w:t>
      </w:r>
    </w:p>
    <w:p w:rsidR="00D57C98" w:rsidRDefault="00D57C98" w:rsidP="00D57C98">
      <w:pPr>
        <w:spacing w:line="360" w:lineRule="auto"/>
        <w:ind w:firstLine="651"/>
        <w:jc w:val="both"/>
        <w:rPr>
          <w:rFonts w:ascii="David" w:hAnsi="David"/>
          <w:b/>
          <w:bCs/>
          <w:rtl/>
        </w:rPr>
      </w:pPr>
      <w:r>
        <w:rPr>
          <w:rFonts w:ascii="David" w:hAnsi="David"/>
          <w:b/>
          <w:bCs/>
          <w:rtl/>
        </w:rPr>
        <w:t>ש. ראית את הסרטון ששלחת?</w:t>
      </w:r>
    </w:p>
    <w:p w:rsidR="00D57C98" w:rsidRDefault="00D57C98" w:rsidP="00D57C98">
      <w:pPr>
        <w:spacing w:line="360" w:lineRule="auto"/>
        <w:ind w:firstLine="651"/>
        <w:jc w:val="both"/>
        <w:rPr>
          <w:rFonts w:ascii="David" w:hAnsi="David"/>
          <w:b/>
          <w:bCs/>
          <w:rtl/>
        </w:rPr>
      </w:pPr>
      <w:r>
        <w:rPr>
          <w:rFonts w:ascii="David" w:hAnsi="David"/>
          <w:b/>
          <w:bCs/>
          <w:rtl/>
        </w:rPr>
        <w:t xml:space="preserve">ת. אני צילמתי אותו. </w:t>
      </w:r>
    </w:p>
    <w:p w:rsidR="00D57C98" w:rsidRDefault="004E0F26" w:rsidP="00D57C98">
      <w:pPr>
        <w:spacing w:line="360" w:lineRule="auto"/>
        <w:ind w:firstLine="651"/>
        <w:jc w:val="both"/>
        <w:rPr>
          <w:rFonts w:ascii="David" w:hAnsi="David"/>
          <w:b/>
          <w:bCs/>
          <w:rtl/>
        </w:rPr>
      </w:pPr>
      <w:r>
        <w:rPr>
          <w:rFonts w:ascii="David" w:hAnsi="David"/>
          <w:b/>
          <w:bCs/>
          <w:rtl/>
        </w:rPr>
        <w:t>ש. רואים שם את מ</w:t>
      </w:r>
      <w:r>
        <w:rPr>
          <w:rFonts w:ascii="David" w:hAnsi="David" w:hint="cs"/>
          <w:b/>
          <w:bCs/>
          <w:rtl/>
        </w:rPr>
        <w:t>'</w:t>
      </w:r>
      <w:r w:rsidR="00D57C98">
        <w:rPr>
          <w:rFonts w:ascii="David" w:hAnsi="David"/>
          <w:b/>
          <w:bCs/>
          <w:rtl/>
        </w:rPr>
        <w:t xml:space="preserve"> שוכבת על הרצפה - היא ישבה על הספה ולא אמרה מילה. </w:t>
      </w:r>
    </w:p>
    <w:p w:rsidR="00D57C98" w:rsidRDefault="00D57C98" w:rsidP="00D57C98">
      <w:pPr>
        <w:spacing w:line="360" w:lineRule="auto"/>
        <w:ind w:left="720" w:hanging="69"/>
        <w:jc w:val="both"/>
        <w:rPr>
          <w:rFonts w:ascii="David" w:hAnsi="David"/>
          <w:b/>
          <w:bCs/>
          <w:rtl/>
        </w:rPr>
      </w:pPr>
      <w:r>
        <w:rPr>
          <w:rFonts w:ascii="David" w:hAnsi="David"/>
          <w:b/>
          <w:bCs/>
          <w:rtl/>
        </w:rPr>
        <w:t>ת. לא.</w:t>
      </w:r>
    </w:p>
    <w:p w:rsidR="00D57C98" w:rsidRDefault="00D57C98" w:rsidP="00D57C98">
      <w:pPr>
        <w:spacing w:line="360" w:lineRule="auto"/>
        <w:ind w:left="720" w:hanging="69"/>
        <w:jc w:val="both"/>
        <w:rPr>
          <w:rFonts w:ascii="David" w:hAnsi="David"/>
          <w:b/>
          <w:bCs/>
          <w:rtl/>
        </w:rPr>
      </w:pPr>
      <w:r>
        <w:rPr>
          <w:rFonts w:ascii="David" w:hAnsi="David"/>
          <w:b/>
          <w:bCs/>
          <w:rtl/>
        </w:rPr>
        <w:t>ש. לא רואים בסרטון שהגעת עם מזוודה, אפילו עם מברשת שיניים לא באת?</w:t>
      </w:r>
    </w:p>
    <w:p w:rsidR="00D57C98" w:rsidRDefault="00D57C98" w:rsidP="00D57C98">
      <w:pPr>
        <w:spacing w:line="360" w:lineRule="auto"/>
        <w:ind w:firstLine="651"/>
        <w:jc w:val="both"/>
        <w:rPr>
          <w:rFonts w:ascii="David" w:hAnsi="David"/>
          <w:b/>
          <w:bCs/>
          <w:rtl/>
        </w:rPr>
      </w:pPr>
      <w:r>
        <w:rPr>
          <w:rFonts w:ascii="David" w:hAnsi="David"/>
          <w:b/>
          <w:bCs/>
          <w:rtl/>
        </w:rPr>
        <w:t xml:space="preserve">ת.  אולי לא רואים שם את המזוודה, אולי היא היתה בצד". </w:t>
      </w:r>
    </w:p>
    <w:p w:rsidR="00D57C98" w:rsidRDefault="00D57C98" w:rsidP="00D57C98">
      <w:pPr>
        <w:spacing w:line="360" w:lineRule="auto"/>
        <w:ind w:firstLine="651"/>
        <w:jc w:val="both"/>
        <w:rPr>
          <w:rFonts w:ascii="David" w:hAnsi="David"/>
          <w:rtl/>
        </w:rPr>
      </w:pPr>
    </w:p>
    <w:p w:rsidR="00D57C98" w:rsidRDefault="00D57C98" w:rsidP="009912C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בשולי הדברים </w:t>
      </w:r>
      <w:r w:rsidR="009912CE">
        <w:rPr>
          <w:rFonts w:ascii="David" w:hAnsi="David" w:cs="David" w:hint="cs"/>
          <w:sz w:val="24"/>
          <w:szCs w:val="24"/>
          <w:rtl/>
        </w:rPr>
        <w:t xml:space="preserve">יצוין עוד </w:t>
      </w:r>
      <w:r>
        <w:rPr>
          <w:rFonts w:ascii="David" w:hAnsi="David" w:cs="David"/>
          <w:sz w:val="24"/>
          <w:szCs w:val="24"/>
          <w:rtl/>
        </w:rPr>
        <w:t xml:space="preserve">כי האיש טען </w:t>
      </w:r>
      <w:r w:rsidR="009912CE">
        <w:rPr>
          <w:rFonts w:ascii="David" w:hAnsi="David" w:cs="David" w:hint="cs"/>
          <w:sz w:val="24"/>
          <w:szCs w:val="24"/>
          <w:rtl/>
        </w:rPr>
        <w:t>ל</w:t>
      </w:r>
      <w:r>
        <w:rPr>
          <w:rFonts w:ascii="David" w:hAnsi="David" w:cs="David"/>
          <w:sz w:val="24"/>
          <w:szCs w:val="24"/>
          <w:rtl/>
        </w:rPr>
        <w:t xml:space="preserve">אורך </w:t>
      </w:r>
      <w:r w:rsidR="009912CE">
        <w:rPr>
          <w:rFonts w:ascii="David" w:hAnsi="David" w:cs="David" w:hint="cs"/>
          <w:sz w:val="24"/>
          <w:szCs w:val="24"/>
          <w:rtl/>
        </w:rPr>
        <w:t xml:space="preserve">כל </w:t>
      </w:r>
      <w:r>
        <w:rPr>
          <w:rFonts w:ascii="David" w:hAnsi="David" w:cs="David"/>
          <w:sz w:val="24"/>
          <w:szCs w:val="24"/>
          <w:rtl/>
        </w:rPr>
        <w:t>הדרך</w:t>
      </w:r>
      <w:r w:rsidR="009912CE">
        <w:rPr>
          <w:rFonts w:ascii="David" w:hAnsi="David" w:cs="David" w:hint="cs"/>
          <w:sz w:val="24"/>
          <w:szCs w:val="24"/>
          <w:rtl/>
        </w:rPr>
        <w:t>,</w:t>
      </w:r>
      <w:r>
        <w:rPr>
          <w:rFonts w:ascii="David" w:hAnsi="David" w:cs="David"/>
          <w:sz w:val="24"/>
          <w:szCs w:val="24"/>
          <w:rtl/>
        </w:rPr>
        <w:t xml:space="preserve"> כי מצבו הכלכלי קשה וכי אין באפשרותו לשכור דירה והוא נאלץ להסתמך על בני משפחתו. </w:t>
      </w:r>
    </w:p>
    <w:p w:rsidR="00D57C98" w:rsidRDefault="00D57C98" w:rsidP="004E0F26">
      <w:pPr>
        <w:pStyle w:val="ad"/>
        <w:spacing w:line="360" w:lineRule="auto"/>
        <w:jc w:val="both"/>
        <w:rPr>
          <w:rFonts w:ascii="David" w:hAnsi="David" w:cs="David"/>
          <w:sz w:val="24"/>
          <w:szCs w:val="24"/>
        </w:rPr>
      </w:pPr>
      <w:r>
        <w:rPr>
          <w:rFonts w:ascii="David" w:hAnsi="David" w:cs="David"/>
          <w:sz w:val="24"/>
          <w:szCs w:val="24"/>
          <w:rtl/>
        </w:rPr>
        <w:t>עם זאת</w:t>
      </w:r>
      <w:r w:rsidR="009912CE">
        <w:rPr>
          <w:rFonts w:ascii="David" w:hAnsi="David" w:cs="David" w:hint="cs"/>
          <w:sz w:val="24"/>
          <w:szCs w:val="24"/>
          <w:rtl/>
        </w:rPr>
        <w:t>,</w:t>
      </w:r>
      <w:r>
        <w:rPr>
          <w:rFonts w:ascii="David" w:hAnsi="David" w:cs="David"/>
          <w:sz w:val="24"/>
          <w:szCs w:val="24"/>
          <w:rtl/>
        </w:rPr>
        <w:t xml:space="preserve"> עיון בתובענה הנזיקית אשר הוגשה מטעמו כנגד </w:t>
      </w:r>
      <w:r w:rsidR="004E0F26">
        <w:rPr>
          <w:rFonts w:ascii="David" w:hAnsi="David" w:cs="David" w:hint="cs"/>
          <w:sz w:val="24"/>
          <w:szCs w:val="24"/>
          <w:rtl/>
        </w:rPr>
        <w:t>****</w:t>
      </w:r>
      <w:r>
        <w:rPr>
          <w:rFonts w:ascii="David" w:hAnsi="David" w:cs="David"/>
          <w:sz w:val="24"/>
          <w:szCs w:val="24"/>
          <w:rtl/>
        </w:rPr>
        <w:t xml:space="preserve"> ה</w:t>
      </w:r>
      <w:r w:rsidR="004E0F26">
        <w:rPr>
          <w:rFonts w:ascii="David" w:hAnsi="David" w:cs="David" w:hint="cs"/>
          <w:sz w:val="24"/>
          <w:szCs w:val="24"/>
          <w:rtl/>
        </w:rPr>
        <w:t>*****</w:t>
      </w:r>
      <w:r>
        <w:rPr>
          <w:rFonts w:ascii="David" w:hAnsi="David" w:cs="David"/>
          <w:sz w:val="24"/>
          <w:szCs w:val="24"/>
          <w:rtl/>
        </w:rPr>
        <w:t xml:space="preserve"> בו עבד</w:t>
      </w:r>
      <w:r w:rsidR="007466A0">
        <w:rPr>
          <w:rFonts w:ascii="David" w:hAnsi="David" w:cs="David" w:hint="cs"/>
          <w:sz w:val="24"/>
          <w:szCs w:val="24"/>
          <w:rtl/>
        </w:rPr>
        <w:t>,</w:t>
      </w:r>
      <w:r>
        <w:rPr>
          <w:rFonts w:ascii="David" w:hAnsi="David" w:cs="David"/>
          <w:sz w:val="24"/>
          <w:szCs w:val="24"/>
          <w:rtl/>
        </w:rPr>
        <w:t xml:space="preserve"> מעלה כי נקבעה לו נכות צמיתה בשיעור 41% (!) המזכה בגמלה נכבד</w:t>
      </w:r>
      <w:r w:rsidR="007466A0">
        <w:rPr>
          <w:rFonts w:ascii="David" w:hAnsi="David" w:cs="David" w:hint="cs"/>
          <w:sz w:val="24"/>
          <w:szCs w:val="24"/>
          <w:rtl/>
        </w:rPr>
        <w:t>ה</w:t>
      </w:r>
      <w:r>
        <w:rPr>
          <w:rFonts w:ascii="David" w:hAnsi="David" w:cs="David"/>
          <w:sz w:val="24"/>
          <w:szCs w:val="24"/>
          <w:rtl/>
        </w:rPr>
        <w:t xml:space="preserve"> מאת המל"ל, וזאת החל מה- 1.1.2014. </w:t>
      </w:r>
    </w:p>
    <w:p w:rsidR="00D57C98" w:rsidRDefault="00D57C98" w:rsidP="007466A0">
      <w:pPr>
        <w:pStyle w:val="ad"/>
        <w:spacing w:line="360" w:lineRule="auto"/>
        <w:jc w:val="both"/>
        <w:rPr>
          <w:rFonts w:ascii="David" w:hAnsi="David" w:cs="David"/>
          <w:sz w:val="24"/>
          <w:szCs w:val="24"/>
          <w:rtl/>
        </w:rPr>
      </w:pPr>
      <w:r>
        <w:rPr>
          <w:rFonts w:ascii="David" w:hAnsi="David" w:cs="David"/>
          <w:sz w:val="24"/>
          <w:szCs w:val="24"/>
          <w:rtl/>
        </w:rPr>
        <w:t>יתר על כן</w:t>
      </w:r>
      <w:r w:rsidR="007466A0">
        <w:rPr>
          <w:rFonts w:ascii="David" w:hAnsi="David" w:cs="David" w:hint="cs"/>
          <w:sz w:val="24"/>
          <w:szCs w:val="24"/>
          <w:rtl/>
        </w:rPr>
        <w:t>,</w:t>
      </w:r>
      <w:r>
        <w:rPr>
          <w:rFonts w:ascii="David" w:hAnsi="David" w:cs="David"/>
          <w:sz w:val="24"/>
          <w:szCs w:val="24"/>
          <w:rtl/>
        </w:rPr>
        <w:t xml:space="preserve"> בגמלאות בשיעור כה משמעותי, באפשרות התובע לעתור גם לקבלת גמלה לשירותים מיוחדים, וכן באפשרותו לפנות לשיקום מקצועי וסיוע בלימודים.</w:t>
      </w:r>
    </w:p>
    <w:p w:rsidR="00D57C98" w:rsidRDefault="00D57C98" w:rsidP="00D57C98">
      <w:pPr>
        <w:pStyle w:val="ad"/>
        <w:spacing w:line="360" w:lineRule="auto"/>
        <w:jc w:val="both"/>
        <w:rPr>
          <w:rFonts w:ascii="David" w:hAnsi="David" w:cs="David"/>
          <w:sz w:val="24"/>
          <w:szCs w:val="24"/>
          <w:rtl/>
        </w:rPr>
      </w:pPr>
    </w:p>
    <w:p w:rsidR="00D57C98" w:rsidRDefault="007466A0" w:rsidP="007466A0">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זו אף זו</w:t>
      </w:r>
      <w:r>
        <w:rPr>
          <w:rFonts w:ascii="David" w:hAnsi="David" w:cs="David" w:hint="cs"/>
          <w:sz w:val="24"/>
          <w:szCs w:val="24"/>
          <w:rtl/>
        </w:rPr>
        <w:t xml:space="preserve">: </w:t>
      </w:r>
      <w:r w:rsidR="00D57C98">
        <w:rPr>
          <w:rFonts w:ascii="David" w:hAnsi="David" w:cs="David"/>
          <w:sz w:val="24"/>
          <w:szCs w:val="24"/>
          <w:rtl/>
        </w:rPr>
        <w:t xml:space="preserve">מטיעוני הצדדים עלה, כי האישה נשאה באופן בלעדי בתשלומי המשכנתא בגין דירת הצדדים, וכן כי סכומי המזונות אשר נפסקו על-ידי בית הדין הרבני היו על הרף הנמוך, </w:t>
      </w:r>
      <w:r w:rsidR="00D57C98">
        <w:rPr>
          <w:rFonts w:ascii="David" w:hAnsi="David" w:cs="David"/>
          <w:sz w:val="24"/>
          <w:szCs w:val="24"/>
          <w:rtl/>
        </w:rPr>
        <w:lastRenderedPageBreak/>
        <w:t xml:space="preserve">כאשר בית הדין סירב במפורש להורות על פירוק שיתוף בדירה מאחר והקטינים מתגוררים </w:t>
      </w:r>
      <w:r>
        <w:rPr>
          <w:rFonts w:ascii="David" w:hAnsi="David" w:cs="David" w:hint="cs"/>
          <w:sz w:val="24"/>
          <w:szCs w:val="24"/>
          <w:rtl/>
        </w:rPr>
        <w:t xml:space="preserve">בה </w:t>
      </w:r>
      <w:r w:rsidR="00D57C98">
        <w:rPr>
          <w:rFonts w:ascii="David" w:hAnsi="David" w:cs="David"/>
          <w:sz w:val="24"/>
          <w:szCs w:val="24"/>
          <w:rtl/>
        </w:rPr>
        <w:t>(ראה פרו' בית הדין הרבני מיום 17.1.2018, מיום 25.2.2019 וכן מיום 14.7.2020).</w:t>
      </w:r>
    </w:p>
    <w:p w:rsidR="00D57C98" w:rsidRDefault="00D57C98" w:rsidP="00D57C98">
      <w:pPr>
        <w:pStyle w:val="ad"/>
        <w:spacing w:line="360" w:lineRule="auto"/>
        <w:jc w:val="both"/>
        <w:rPr>
          <w:rFonts w:ascii="David" w:hAnsi="David" w:cs="David"/>
          <w:sz w:val="24"/>
          <w:szCs w:val="24"/>
        </w:rPr>
      </w:pPr>
    </w:p>
    <w:p w:rsidR="00D57C98" w:rsidRDefault="00D57C98" w:rsidP="007466A0">
      <w:pPr>
        <w:pStyle w:val="ad"/>
        <w:numPr>
          <w:ilvl w:val="0"/>
          <w:numId w:val="1"/>
        </w:numPr>
        <w:spacing w:line="360" w:lineRule="auto"/>
        <w:jc w:val="both"/>
        <w:rPr>
          <w:rFonts w:ascii="David" w:hAnsi="David" w:cs="David"/>
          <w:sz w:val="24"/>
          <w:szCs w:val="24"/>
        </w:rPr>
      </w:pPr>
      <w:r>
        <w:rPr>
          <w:rFonts w:ascii="David" w:hAnsi="David" w:cs="David"/>
          <w:sz w:val="24"/>
          <w:szCs w:val="24"/>
          <w:rtl/>
        </w:rPr>
        <w:t>סוף דבר, לאור כל אשר פורט לעיל</w:t>
      </w:r>
      <w:r w:rsidR="007466A0">
        <w:rPr>
          <w:rFonts w:ascii="David" w:hAnsi="David" w:cs="David" w:hint="cs"/>
          <w:sz w:val="24"/>
          <w:szCs w:val="24"/>
          <w:rtl/>
        </w:rPr>
        <w:t>,</w:t>
      </w:r>
      <w:r>
        <w:rPr>
          <w:rFonts w:ascii="David" w:hAnsi="David" w:cs="David"/>
          <w:sz w:val="24"/>
          <w:szCs w:val="24"/>
          <w:rtl/>
        </w:rPr>
        <w:t xml:space="preserve"> </w:t>
      </w:r>
      <w:r w:rsidR="007466A0">
        <w:rPr>
          <w:rFonts w:ascii="David" w:hAnsi="David" w:cs="David" w:hint="cs"/>
          <w:sz w:val="24"/>
          <w:szCs w:val="24"/>
          <w:rtl/>
        </w:rPr>
        <w:t xml:space="preserve">הנני קובעת כי </w:t>
      </w:r>
      <w:r>
        <w:rPr>
          <w:rFonts w:ascii="David" w:hAnsi="David" w:cs="David"/>
          <w:sz w:val="24"/>
          <w:szCs w:val="24"/>
          <w:rtl/>
        </w:rPr>
        <w:t xml:space="preserve">האיש </w:t>
      </w:r>
      <w:r w:rsidR="007466A0">
        <w:rPr>
          <w:rFonts w:ascii="David" w:hAnsi="David" w:cs="David" w:hint="cs"/>
          <w:sz w:val="24"/>
          <w:szCs w:val="24"/>
          <w:rtl/>
        </w:rPr>
        <w:t xml:space="preserve">אינו </w:t>
      </w:r>
      <w:r>
        <w:rPr>
          <w:rFonts w:ascii="David" w:hAnsi="David" w:cs="David"/>
          <w:sz w:val="24"/>
          <w:szCs w:val="24"/>
          <w:rtl/>
        </w:rPr>
        <w:t xml:space="preserve">זכאי לדמי שימוש בגין דירת הצדדים. </w:t>
      </w:r>
    </w:p>
    <w:p w:rsidR="00D57C98" w:rsidRDefault="00D57C98" w:rsidP="00D57C98">
      <w:pPr>
        <w:pStyle w:val="ad"/>
        <w:spacing w:line="360" w:lineRule="auto"/>
        <w:jc w:val="both"/>
        <w:rPr>
          <w:rFonts w:ascii="David" w:hAnsi="David" w:cs="David"/>
          <w:sz w:val="24"/>
          <w:szCs w:val="24"/>
          <w:rtl/>
        </w:rPr>
      </w:pPr>
    </w:p>
    <w:p w:rsidR="00D57C98" w:rsidRPr="00F43EEA" w:rsidRDefault="00D57C98" w:rsidP="00D57C98">
      <w:pPr>
        <w:spacing w:line="360" w:lineRule="auto"/>
        <w:jc w:val="both"/>
        <w:rPr>
          <w:rFonts w:ascii="David" w:hAnsi="David"/>
          <w:rtl/>
        </w:rPr>
      </w:pPr>
      <w:r w:rsidRPr="00F43EEA">
        <w:rPr>
          <w:rFonts w:ascii="David" w:hAnsi="David"/>
          <w:b/>
          <w:bCs/>
          <w:u w:val="single"/>
          <w:rtl/>
        </w:rPr>
        <w:t>הלוואת אביה של האישה לצדדים במהלך החיים המשותפים ובסמיכות לרכישת הדירה</w:t>
      </w:r>
      <w:r w:rsidRPr="00F43EEA">
        <w:rPr>
          <w:rFonts w:ascii="David" w:hAnsi="David"/>
          <w:rtl/>
        </w:rPr>
        <w:t>:</w:t>
      </w:r>
    </w:p>
    <w:p w:rsidR="00D57C98" w:rsidRDefault="00D57C98" w:rsidP="00D57C98">
      <w:pPr>
        <w:pStyle w:val="ad"/>
        <w:spacing w:line="360" w:lineRule="auto"/>
        <w:jc w:val="both"/>
        <w:rPr>
          <w:rFonts w:ascii="David" w:hAnsi="David" w:cs="David"/>
          <w:sz w:val="24"/>
          <w:szCs w:val="24"/>
          <w:rtl/>
        </w:rPr>
      </w:pPr>
    </w:p>
    <w:p w:rsidR="00D57C98" w:rsidRDefault="00D57C98" w:rsidP="007466A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בכל הנוגע </w:t>
      </w:r>
      <w:r w:rsidR="007466A0">
        <w:rPr>
          <w:rFonts w:ascii="David" w:hAnsi="David" w:cs="David" w:hint="cs"/>
          <w:sz w:val="24"/>
          <w:szCs w:val="24"/>
          <w:rtl/>
        </w:rPr>
        <w:t xml:space="preserve">לכספים </w:t>
      </w:r>
      <w:r>
        <w:rPr>
          <w:rFonts w:ascii="David" w:hAnsi="David" w:cs="David"/>
          <w:sz w:val="24"/>
          <w:szCs w:val="24"/>
          <w:rtl/>
        </w:rPr>
        <w:t>בסך 650,000 ₪ אשר ניתנ</w:t>
      </w:r>
      <w:r w:rsidR="007466A0">
        <w:rPr>
          <w:rFonts w:ascii="David" w:hAnsi="David" w:cs="David" w:hint="cs"/>
          <w:sz w:val="24"/>
          <w:szCs w:val="24"/>
          <w:rtl/>
        </w:rPr>
        <w:t>ו</w:t>
      </w:r>
      <w:r>
        <w:rPr>
          <w:rFonts w:ascii="David" w:hAnsi="David" w:cs="David"/>
          <w:sz w:val="24"/>
          <w:szCs w:val="24"/>
          <w:rtl/>
        </w:rPr>
        <w:t xml:space="preserve"> על-ידי אבי האישה לצדדים</w:t>
      </w:r>
      <w:r w:rsidR="007466A0">
        <w:rPr>
          <w:rFonts w:ascii="David" w:hAnsi="David" w:cs="David" w:hint="cs"/>
          <w:sz w:val="24"/>
          <w:szCs w:val="24"/>
          <w:rtl/>
        </w:rPr>
        <w:t>,</w:t>
      </w:r>
      <w:r>
        <w:rPr>
          <w:rFonts w:ascii="David" w:hAnsi="David" w:cs="David"/>
          <w:sz w:val="24"/>
          <w:szCs w:val="24"/>
          <w:rtl/>
        </w:rPr>
        <w:t xml:space="preserve"> בסמוך לרכישת דירתם, ישנה קביעה פוזיטיבית ברורה של </w:t>
      </w:r>
      <w:r w:rsidR="007466A0">
        <w:rPr>
          <w:rFonts w:ascii="David" w:hAnsi="David" w:cs="David" w:hint="cs"/>
          <w:sz w:val="24"/>
          <w:szCs w:val="24"/>
          <w:rtl/>
        </w:rPr>
        <w:t xml:space="preserve">כבוד </w:t>
      </w:r>
      <w:r>
        <w:rPr>
          <w:rFonts w:ascii="David" w:hAnsi="David" w:cs="David"/>
          <w:sz w:val="24"/>
          <w:szCs w:val="24"/>
          <w:rtl/>
        </w:rPr>
        <w:t>בית הדין הרבני.</w:t>
      </w:r>
    </w:p>
    <w:p w:rsidR="00D57C98" w:rsidRPr="007466A0" w:rsidRDefault="00D57C98" w:rsidP="00D57C98">
      <w:pPr>
        <w:pStyle w:val="ad"/>
        <w:rPr>
          <w:rFonts w:ascii="David" w:hAnsi="David" w:cs="David"/>
          <w:sz w:val="24"/>
          <w:szCs w:val="24"/>
          <w:rtl/>
        </w:rPr>
      </w:pPr>
    </w:p>
    <w:p w:rsidR="00D57C98" w:rsidRDefault="007466A0"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החלטת</w:t>
      </w:r>
      <w:r>
        <w:rPr>
          <w:rFonts w:ascii="David" w:hAnsi="David" w:cs="David" w:hint="cs"/>
          <w:sz w:val="24"/>
          <w:szCs w:val="24"/>
          <w:rtl/>
        </w:rPr>
        <w:t xml:space="preserve">ו של כבוד </w:t>
      </w:r>
      <w:r w:rsidR="00D57C98">
        <w:rPr>
          <w:rFonts w:ascii="David" w:hAnsi="David" w:cs="David"/>
          <w:sz w:val="24"/>
          <w:szCs w:val="24"/>
          <w:rtl/>
        </w:rPr>
        <w:t>בית הדין מיום 25.2.2019</w:t>
      </w:r>
      <w:r>
        <w:rPr>
          <w:rFonts w:ascii="David" w:hAnsi="David" w:cs="David" w:hint="cs"/>
          <w:sz w:val="24"/>
          <w:szCs w:val="24"/>
          <w:rtl/>
        </w:rPr>
        <w:t>,</w:t>
      </w:r>
      <w:r w:rsidR="00D57C98">
        <w:rPr>
          <w:rFonts w:ascii="David" w:hAnsi="David" w:cs="David"/>
          <w:sz w:val="24"/>
          <w:szCs w:val="24"/>
          <w:rtl/>
        </w:rPr>
        <w:t xml:space="preserve"> המהווה למעשה פסק דין המכריע בסוגיית ההלוואה:</w:t>
      </w:r>
    </w:p>
    <w:p w:rsidR="00D57C98" w:rsidRDefault="00D57C98" w:rsidP="00D57C98">
      <w:pPr>
        <w:pStyle w:val="ad"/>
        <w:spacing w:line="360" w:lineRule="auto"/>
        <w:jc w:val="both"/>
        <w:rPr>
          <w:rFonts w:ascii="David" w:hAnsi="David" w:cs="David"/>
          <w:b/>
          <w:bCs/>
          <w:sz w:val="24"/>
          <w:szCs w:val="24"/>
          <w:rtl/>
        </w:rPr>
      </w:pPr>
      <w:r>
        <w:rPr>
          <w:rFonts w:ascii="David" w:hAnsi="David" w:cs="David"/>
          <w:b/>
          <w:bCs/>
          <w:sz w:val="24"/>
          <w:szCs w:val="24"/>
          <w:rtl/>
        </w:rPr>
        <w:t>"ב"כ האישה מציגה הצהרת הון של הבעל, ובה מדווח על חוב בסך הנז' לאבי האישה. ב"כ הבעל מכחיש את הדבר...ביה"ד מחליט שאכן הצהרת ההון היא של הבעל. ומשכך מהווה הדבר ראיה לקיום החוב הנז'. וחובת פירעונו מוטלת על שני הצדדים בשווה...</w:t>
      </w:r>
      <w:r w:rsidRPr="007466A0">
        <w:rPr>
          <w:rFonts w:ascii="David" w:hAnsi="David" w:cs="David"/>
          <w:sz w:val="24"/>
          <w:szCs w:val="24"/>
          <w:rtl/>
        </w:rPr>
        <w:t>"</w:t>
      </w:r>
      <w:r w:rsidR="007466A0">
        <w:rPr>
          <w:rFonts w:ascii="David" w:hAnsi="David" w:cs="David" w:hint="cs"/>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החלטת בית הדין ניתנה לאחר שנערך דיון</w:t>
      </w:r>
      <w:r w:rsidR="007466A0">
        <w:rPr>
          <w:rFonts w:ascii="David" w:hAnsi="David" w:cs="David" w:hint="cs"/>
          <w:sz w:val="24"/>
          <w:szCs w:val="24"/>
          <w:rtl/>
        </w:rPr>
        <w:t>,</w:t>
      </w:r>
      <w:r>
        <w:rPr>
          <w:rFonts w:ascii="David" w:hAnsi="David" w:cs="David"/>
          <w:sz w:val="24"/>
          <w:szCs w:val="24"/>
          <w:rtl/>
        </w:rPr>
        <w:t xml:space="preserve"> במסגרתו העלו הצדדים טענותיהם בהרחבה (ראה פרו' הדין מבית הדין הרבני ביום 24.2.2019). </w:t>
      </w:r>
    </w:p>
    <w:p w:rsidR="00D57C98" w:rsidRDefault="00D57C98" w:rsidP="00D57C98">
      <w:pPr>
        <w:pStyle w:val="ad"/>
        <w:rPr>
          <w:rFonts w:ascii="David" w:hAnsi="David" w:cs="David"/>
          <w:sz w:val="24"/>
          <w:szCs w:val="24"/>
        </w:rPr>
      </w:pPr>
    </w:p>
    <w:p w:rsidR="00D57C98" w:rsidRDefault="00D57C98" w:rsidP="00D81BFA">
      <w:pPr>
        <w:pStyle w:val="ad"/>
        <w:numPr>
          <w:ilvl w:val="0"/>
          <w:numId w:val="1"/>
        </w:numPr>
        <w:spacing w:line="360" w:lineRule="auto"/>
        <w:jc w:val="both"/>
        <w:rPr>
          <w:rFonts w:ascii="David" w:hAnsi="David" w:cs="David"/>
          <w:sz w:val="24"/>
          <w:szCs w:val="24"/>
        </w:rPr>
      </w:pPr>
      <w:r w:rsidRPr="005D5FCA">
        <w:rPr>
          <w:rFonts w:ascii="David" w:hAnsi="David" w:cs="David"/>
          <w:sz w:val="24"/>
          <w:szCs w:val="24"/>
          <w:rtl/>
        </w:rPr>
        <w:t>הא</w:t>
      </w:r>
      <w:r w:rsidR="007466A0" w:rsidRPr="005D5FCA">
        <w:rPr>
          <w:rFonts w:ascii="David" w:hAnsi="David" w:cs="David" w:hint="cs"/>
          <w:sz w:val="24"/>
          <w:szCs w:val="24"/>
          <w:rtl/>
        </w:rPr>
        <w:t>ב</w:t>
      </w:r>
      <w:r w:rsidRPr="005D5FCA">
        <w:rPr>
          <w:rFonts w:ascii="David" w:hAnsi="David" w:cs="David"/>
          <w:sz w:val="24"/>
          <w:szCs w:val="24"/>
          <w:rtl/>
        </w:rPr>
        <w:t xml:space="preserve"> כרך את ענייני הרכוש בתובענה אשר הוגשה ל</w:t>
      </w:r>
      <w:r w:rsidR="007466A0" w:rsidRPr="005D5FCA">
        <w:rPr>
          <w:rFonts w:ascii="David" w:hAnsi="David" w:cs="David" w:hint="cs"/>
          <w:sz w:val="24"/>
          <w:szCs w:val="24"/>
          <w:rtl/>
        </w:rPr>
        <w:t xml:space="preserve">כבוד </w:t>
      </w:r>
      <w:r w:rsidRPr="005D5FCA">
        <w:rPr>
          <w:rFonts w:ascii="David" w:hAnsi="David" w:cs="David"/>
          <w:sz w:val="24"/>
          <w:szCs w:val="24"/>
          <w:rtl/>
        </w:rPr>
        <w:t xml:space="preserve">בית הדין הרבני, </w:t>
      </w:r>
      <w:r w:rsidR="007466A0" w:rsidRPr="005D5FCA">
        <w:rPr>
          <w:rFonts w:ascii="David" w:hAnsi="David" w:cs="David" w:hint="cs"/>
          <w:sz w:val="24"/>
          <w:szCs w:val="24"/>
          <w:rtl/>
        </w:rPr>
        <w:t>ו</w:t>
      </w:r>
      <w:r w:rsidRPr="005D5FCA">
        <w:rPr>
          <w:rFonts w:ascii="David" w:hAnsi="David" w:cs="David"/>
          <w:sz w:val="24"/>
          <w:szCs w:val="24"/>
          <w:rtl/>
        </w:rPr>
        <w:t xml:space="preserve">הצדדים הסמיכו </w:t>
      </w:r>
      <w:r w:rsidR="007466A0" w:rsidRPr="005D5FCA">
        <w:rPr>
          <w:rFonts w:ascii="David" w:hAnsi="David" w:cs="David" w:hint="cs"/>
          <w:sz w:val="24"/>
          <w:szCs w:val="24"/>
          <w:rtl/>
        </w:rPr>
        <w:t xml:space="preserve">למעשה </w:t>
      </w:r>
      <w:r w:rsidRPr="005D5FCA">
        <w:rPr>
          <w:rFonts w:ascii="David" w:hAnsi="David" w:cs="David"/>
          <w:sz w:val="24"/>
          <w:szCs w:val="24"/>
          <w:rtl/>
        </w:rPr>
        <w:t xml:space="preserve">את בית הדין הרבני לדון בסוגיה זו, כאשר </w:t>
      </w:r>
      <w:r w:rsidR="007466A0" w:rsidRPr="005D5FCA">
        <w:rPr>
          <w:rFonts w:ascii="David" w:hAnsi="David" w:cs="David" w:hint="cs"/>
          <w:sz w:val="24"/>
          <w:szCs w:val="24"/>
          <w:rtl/>
        </w:rPr>
        <w:t xml:space="preserve">איש מהם </w:t>
      </w:r>
      <w:r w:rsidRPr="005D5FCA">
        <w:rPr>
          <w:rFonts w:ascii="David" w:hAnsi="David" w:cs="David"/>
          <w:sz w:val="24"/>
          <w:szCs w:val="24"/>
          <w:rtl/>
        </w:rPr>
        <w:t>לא העל</w:t>
      </w:r>
      <w:r w:rsidR="007466A0" w:rsidRPr="005D5FCA">
        <w:rPr>
          <w:rFonts w:ascii="David" w:hAnsi="David" w:cs="David" w:hint="cs"/>
          <w:sz w:val="24"/>
          <w:szCs w:val="24"/>
          <w:rtl/>
        </w:rPr>
        <w:t>ה</w:t>
      </w:r>
      <w:r w:rsidRPr="005D5FCA">
        <w:rPr>
          <w:rFonts w:ascii="David" w:hAnsi="David" w:cs="David"/>
          <w:sz w:val="24"/>
          <w:szCs w:val="24"/>
          <w:rtl/>
        </w:rPr>
        <w:t xml:space="preserve"> </w:t>
      </w:r>
      <w:r w:rsidR="007466A0" w:rsidRPr="005D5FCA">
        <w:rPr>
          <w:rFonts w:ascii="David" w:hAnsi="David" w:cs="David" w:hint="cs"/>
          <w:sz w:val="24"/>
          <w:szCs w:val="24"/>
          <w:rtl/>
        </w:rPr>
        <w:t>ב</w:t>
      </w:r>
      <w:r w:rsidRPr="005D5FCA">
        <w:rPr>
          <w:rFonts w:ascii="David" w:hAnsi="David" w:cs="David"/>
          <w:sz w:val="24"/>
          <w:szCs w:val="24"/>
          <w:rtl/>
        </w:rPr>
        <w:t xml:space="preserve">דיון </w:t>
      </w:r>
      <w:r w:rsidR="007466A0" w:rsidRPr="005D5FCA">
        <w:rPr>
          <w:rFonts w:ascii="David" w:hAnsi="David" w:cs="David" w:hint="cs"/>
          <w:sz w:val="24"/>
          <w:szCs w:val="24"/>
          <w:rtl/>
        </w:rPr>
        <w:t xml:space="preserve">כל הסתייגות ביחס לסמכותו </w:t>
      </w:r>
      <w:r w:rsidR="005D5FCA" w:rsidRPr="005D5FCA">
        <w:rPr>
          <w:rFonts w:ascii="David" w:hAnsi="David" w:cs="David" w:hint="cs"/>
          <w:sz w:val="24"/>
          <w:szCs w:val="24"/>
          <w:rtl/>
        </w:rPr>
        <w:t xml:space="preserve">של </w:t>
      </w:r>
      <w:r w:rsidRPr="005D5FCA">
        <w:rPr>
          <w:rFonts w:ascii="David" w:hAnsi="David" w:cs="David"/>
          <w:sz w:val="24"/>
          <w:szCs w:val="24"/>
          <w:rtl/>
        </w:rPr>
        <w:t xml:space="preserve">בית הדין לדון </w:t>
      </w:r>
      <w:r w:rsidR="005D5FCA" w:rsidRPr="005D5FCA">
        <w:rPr>
          <w:rFonts w:ascii="David" w:hAnsi="David" w:cs="David" w:hint="cs"/>
          <w:sz w:val="24"/>
          <w:szCs w:val="24"/>
          <w:rtl/>
        </w:rPr>
        <w:t>בעניין ההלוואה, על אף שלא הו</w:t>
      </w:r>
      <w:r w:rsidR="005D5FCA">
        <w:rPr>
          <w:rFonts w:ascii="David" w:hAnsi="David" w:cs="David" w:hint="cs"/>
          <w:sz w:val="24"/>
          <w:szCs w:val="24"/>
          <w:rtl/>
        </w:rPr>
        <w:t xml:space="preserve">גשה תביעה עצמאית מצד אבי האישה וזה האחרון לא היה שותף להליכים. </w:t>
      </w:r>
    </w:p>
    <w:p w:rsidR="005D5FCA" w:rsidRPr="005D5FCA" w:rsidRDefault="005D5FCA" w:rsidP="005D5FCA">
      <w:pPr>
        <w:pStyle w:val="ad"/>
        <w:rPr>
          <w:rFonts w:ascii="David" w:hAnsi="David" w:cs="David"/>
          <w:sz w:val="24"/>
          <w:szCs w:val="24"/>
          <w:rtl/>
        </w:rPr>
      </w:pPr>
    </w:p>
    <w:p w:rsidR="00D57C98" w:rsidRDefault="00D57C98" w:rsidP="005D5F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אומנם טען </w:t>
      </w:r>
      <w:r w:rsidR="005D5FCA">
        <w:rPr>
          <w:rFonts w:ascii="David" w:hAnsi="David" w:cs="David" w:hint="cs"/>
          <w:sz w:val="24"/>
          <w:szCs w:val="24"/>
          <w:rtl/>
        </w:rPr>
        <w:t xml:space="preserve">האיש </w:t>
      </w:r>
      <w:r>
        <w:rPr>
          <w:rFonts w:ascii="David" w:hAnsi="David" w:cs="David"/>
          <w:sz w:val="24"/>
          <w:szCs w:val="24"/>
          <w:rtl/>
        </w:rPr>
        <w:t>בתחילה</w:t>
      </w:r>
      <w:r w:rsidR="005D5FCA">
        <w:rPr>
          <w:rFonts w:ascii="David" w:hAnsi="David" w:cs="David" w:hint="cs"/>
          <w:sz w:val="24"/>
          <w:szCs w:val="24"/>
          <w:rtl/>
        </w:rPr>
        <w:t>,</w:t>
      </w:r>
      <w:r>
        <w:rPr>
          <w:rFonts w:ascii="David" w:hAnsi="David" w:cs="David"/>
          <w:sz w:val="24"/>
          <w:szCs w:val="24"/>
          <w:rtl/>
        </w:rPr>
        <w:t xml:space="preserve"> כי חתימתו על הצהרת ההון זויפה, אולם לא עתר למינוי גרפולוג. </w:t>
      </w:r>
    </w:p>
    <w:p w:rsidR="00D57C98" w:rsidRDefault="00D57C98" w:rsidP="005D5FCA">
      <w:pPr>
        <w:pStyle w:val="ad"/>
        <w:spacing w:line="360" w:lineRule="auto"/>
        <w:jc w:val="both"/>
        <w:rPr>
          <w:rFonts w:ascii="David" w:hAnsi="David" w:cs="David"/>
          <w:sz w:val="24"/>
          <w:szCs w:val="24"/>
          <w:rtl/>
        </w:rPr>
      </w:pPr>
      <w:r>
        <w:rPr>
          <w:rFonts w:ascii="David" w:hAnsi="David" w:cs="David"/>
          <w:sz w:val="24"/>
          <w:szCs w:val="24"/>
          <w:rtl/>
        </w:rPr>
        <w:t>לאחר מכן ביקש האיש כי בית הדין יורה לאבי האישה להגיש תצהיר</w:t>
      </w:r>
      <w:r w:rsidR="005D5FCA">
        <w:rPr>
          <w:rFonts w:ascii="David" w:hAnsi="David" w:cs="David" w:hint="cs"/>
          <w:sz w:val="24"/>
          <w:szCs w:val="24"/>
          <w:rtl/>
        </w:rPr>
        <w:t xml:space="preserve"> מטעמו.</w:t>
      </w:r>
      <w:r>
        <w:rPr>
          <w:rFonts w:ascii="David" w:hAnsi="David" w:cs="David"/>
          <w:sz w:val="24"/>
          <w:szCs w:val="24"/>
          <w:rtl/>
        </w:rPr>
        <w:t xml:space="preserve"> </w:t>
      </w:r>
      <w:r w:rsidR="005D5FCA">
        <w:rPr>
          <w:rFonts w:ascii="David" w:hAnsi="David" w:cs="David" w:hint="cs"/>
          <w:sz w:val="24"/>
          <w:szCs w:val="24"/>
          <w:rtl/>
        </w:rPr>
        <w:t xml:space="preserve">עם זאת, האיש </w:t>
      </w:r>
      <w:r>
        <w:rPr>
          <w:rFonts w:ascii="David" w:hAnsi="David" w:cs="David"/>
          <w:sz w:val="24"/>
          <w:szCs w:val="24"/>
          <w:rtl/>
        </w:rPr>
        <w:t xml:space="preserve">לא טען </w:t>
      </w:r>
      <w:r w:rsidR="005D5FCA">
        <w:rPr>
          <w:rFonts w:ascii="David" w:hAnsi="David" w:cs="David" w:hint="cs"/>
          <w:sz w:val="24"/>
          <w:szCs w:val="24"/>
          <w:rtl/>
        </w:rPr>
        <w:t xml:space="preserve">בכל שלב שהוא, </w:t>
      </w:r>
      <w:r>
        <w:rPr>
          <w:rFonts w:ascii="David" w:hAnsi="David" w:cs="David"/>
          <w:sz w:val="24"/>
          <w:szCs w:val="24"/>
          <w:rtl/>
        </w:rPr>
        <w:t xml:space="preserve">כי לולא צירוף אבי האישה להליך </w:t>
      </w:r>
      <w:r w:rsidR="005D5FCA">
        <w:rPr>
          <w:rFonts w:ascii="David" w:hAnsi="David" w:cs="David" w:hint="cs"/>
          <w:sz w:val="24"/>
          <w:szCs w:val="24"/>
          <w:rtl/>
        </w:rPr>
        <w:t>ו/או ללא תצהירו</w:t>
      </w:r>
      <w:r>
        <w:rPr>
          <w:rFonts w:ascii="David" w:hAnsi="David" w:cs="David"/>
          <w:sz w:val="24"/>
          <w:szCs w:val="24"/>
          <w:rtl/>
        </w:rPr>
        <w:t xml:space="preserve">, תישלל סמכותו של בית הדין לדון בנושא ההלוואה, המהווה למעשה חלק </w:t>
      </w:r>
      <w:r w:rsidR="005D5FCA">
        <w:rPr>
          <w:rFonts w:ascii="David" w:hAnsi="David" w:cs="David" w:hint="cs"/>
          <w:sz w:val="24"/>
          <w:szCs w:val="24"/>
          <w:rtl/>
        </w:rPr>
        <w:t xml:space="preserve">מהחובות המשותפים של </w:t>
      </w:r>
      <w:r>
        <w:rPr>
          <w:rFonts w:ascii="David" w:hAnsi="David" w:cs="David"/>
          <w:sz w:val="24"/>
          <w:szCs w:val="24"/>
          <w:rtl/>
        </w:rPr>
        <w:t xml:space="preserve">הצדדים </w:t>
      </w:r>
      <w:r w:rsidR="005D5FCA">
        <w:rPr>
          <w:rFonts w:ascii="David" w:hAnsi="David" w:cs="David" w:hint="cs"/>
          <w:sz w:val="24"/>
          <w:szCs w:val="24"/>
          <w:rtl/>
        </w:rPr>
        <w:t xml:space="preserve">במסגרת איזון המשאבים </w:t>
      </w:r>
      <w:r>
        <w:rPr>
          <w:rFonts w:ascii="David" w:hAnsi="David" w:cs="David"/>
          <w:sz w:val="24"/>
          <w:szCs w:val="24"/>
          <w:rtl/>
        </w:rPr>
        <w:t>(ולא רק לזכויות)</w:t>
      </w:r>
      <w:r w:rsidR="005D5FCA">
        <w:rPr>
          <w:rFonts w:ascii="David" w:hAnsi="David" w:cs="David" w:hint="cs"/>
          <w:sz w:val="24"/>
          <w:szCs w:val="24"/>
          <w:rtl/>
        </w:rPr>
        <w:t>.</w:t>
      </w:r>
    </w:p>
    <w:p w:rsidR="00D57C98" w:rsidRDefault="00D57C98" w:rsidP="00D57C98">
      <w:pPr>
        <w:pStyle w:val="ad"/>
        <w:spacing w:line="360" w:lineRule="auto"/>
        <w:jc w:val="both"/>
        <w:rPr>
          <w:rFonts w:ascii="David" w:hAnsi="David" w:cs="David"/>
          <w:sz w:val="24"/>
          <w:szCs w:val="24"/>
          <w:rtl/>
        </w:rPr>
      </w:pPr>
    </w:p>
    <w:p w:rsidR="00D57C98" w:rsidRDefault="00D57C98" w:rsidP="005D5FCA">
      <w:pPr>
        <w:pStyle w:val="ad"/>
        <w:numPr>
          <w:ilvl w:val="0"/>
          <w:numId w:val="1"/>
        </w:numPr>
        <w:spacing w:line="360" w:lineRule="auto"/>
        <w:jc w:val="both"/>
        <w:rPr>
          <w:rFonts w:ascii="David" w:hAnsi="David" w:cs="David"/>
          <w:sz w:val="24"/>
          <w:szCs w:val="24"/>
          <w:rtl/>
        </w:rPr>
      </w:pPr>
      <w:r>
        <w:rPr>
          <w:rFonts w:ascii="David" w:hAnsi="David" w:cs="David"/>
          <w:sz w:val="24"/>
          <w:szCs w:val="24"/>
          <w:rtl/>
        </w:rPr>
        <w:t>יתר על כן</w:t>
      </w:r>
      <w:r w:rsidR="005D5FCA">
        <w:rPr>
          <w:rFonts w:ascii="David" w:hAnsi="David" w:cs="David" w:hint="cs"/>
          <w:sz w:val="24"/>
          <w:szCs w:val="24"/>
          <w:rtl/>
        </w:rPr>
        <w:t>,</w:t>
      </w:r>
      <w:r>
        <w:rPr>
          <w:rFonts w:ascii="David" w:hAnsi="David" w:cs="David"/>
          <w:sz w:val="24"/>
          <w:szCs w:val="24"/>
          <w:rtl/>
        </w:rPr>
        <w:t xml:space="preserve"> ואף אם התובענות נמחקו בשלב </w:t>
      </w:r>
      <w:r w:rsidR="005D5FCA">
        <w:rPr>
          <w:rFonts w:ascii="David" w:hAnsi="David" w:cs="David" w:hint="cs"/>
          <w:sz w:val="24"/>
          <w:szCs w:val="24"/>
          <w:rtl/>
        </w:rPr>
        <w:t xml:space="preserve">יותר </w:t>
      </w:r>
      <w:r>
        <w:rPr>
          <w:rFonts w:ascii="David" w:hAnsi="David" w:cs="David"/>
          <w:sz w:val="24"/>
          <w:szCs w:val="24"/>
          <w:rtl/>
        </w:rPr>
        <w:t xml:space="preserve">מאוחר (לאור חזרתו של האיש מתביעתו להתגרש, והעלאת טענה לשלום בית), הצדדים לא הגישו ערעור על ההחלטה אשר קבעה פוזיטיבית כי עליהם להחזיר את ההלוואה לאבי האישה, אשר היוותה הלכה למעשה את ההכרעה הסופית בסוגיה זו. </w:t>
      </w:r>
    </w:p>
    <w:p w:rsidR="00D57C98" w:rsidRDefault="00D57C98" w:rsidP="00D57C98">
      <w:pPr>
        <w:pStyle w:val="ad"/>
        <w:rPr>
          <w:rFonts w:ascii="David" w:hAnsi="David" w:cs="David"/>
          <w:sz w:val="24"/>
          <w:szCs w:val="24"/>
        </w:rPr>
      </w:pPr>
    </w:p>
    <w:p w:rsidR="00D57C98" w:rsidRDefault="00D57C98" w:rsidP="005D5FCA">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למעלה מן הצורך, ואף לגופו של עניין</w:t>
      </w:r>
      <w:r w:rsidR="005D5FCA">
        <w:rPr>
          <w:rFonts w:ascii="David" w:hAnsi="David" w:cs="David" w:hint="cs"/>
          <w:sz w:val="24"/>
          <w:szCs w:val="24"/>
          <w:rtl/>
        </w:rPr>
        <w:t>,</w:t>
      </w:r>
      <w:r>
        <w:rPr>
          <w:rFonts w:ascii="David" w:hAnsi="David" w:cs="David"/>
          <w:sz w:val="24"/>
          <w:szCs w:val="24"/>
          <w:rtl/>
        </w:rPr>
        <w:t xml:space="preserve"> שוכנעתי כי אמרות </w:t>
      </w:r>
      <w:r w:rsidR="005D5FCA">
        <w:rPr>
          <w:rFonts w:ascii="David" w:hAnsi="David" w:cs="David" w:hint="cs"/>
          <w:sz w:val="24"/>
          <w:szCs w:val="24"/>
          <w:rtl/>
        </w:rPr>
        <w:t xml:space="preserve">האיש </w:t>
      </w:r>
      <w:r>
        <w:rPr>
          <w:rFonts w:ascii="David" w:hAnsi="David" w:cs="David"/>
          <w:sz w:val="24"/>
          <w:szCs w:val="24"/>
          <w:rtl/>
        </w:rPr>
        <w:t>ביחס לנסיבות חתימתו על הצהרת ההון (במסגרתה</w:t>
      </w:r>
      <w:r w:rsidR="005D5FCA">
        <w:rPr>
          <w:rFonts w:ascii="David" w:hAnsi="David" w:cs="David"/>
          <w:sz w:val="24"/>
          <w:szCs w:val="24"/>
          <w:rtl/>
        </w:rPr>
        <w:t xml:space="preserve"> הצהיר על קיומו של חוב לאב</w:t>
      </w:r>
      <w:r w:rsidR="005D5FCA">
        <w:rPr>
          <w:rFonts w:ascii="David" w:hAnsi="David" w:cs="David" w:hint="cs"/>
          <w:sz w:val="24"/>
          <w:szCs w:val="24"/>
          <w:rtl/>
        </w:rPr>
        <w:t xml:space="preserve">י </w:t>
      </w:r>
      <w:r>
        <w:rPr>
          <w:rFonts w:ascii="David" w:hAnsi="David" w:cs="David"/>
          <w:sz w:val="24"/>
          <w:szCs w:val="24"/>
          <w:rtl/>
        </w:rPr>
        <w:t>האישה), היו נטולות כל אמינות, כפי שיבואר להלן.</w:t>
      </w:r>
    </w:p>
    <w:p w:rsidR="00D57C98" w:rsidRDefault="00D57C98" w:rsidP="00D57C98">
      <w:pPr>
        <w:pStyle w:val="ad"/>
        <w:rPr>
          <w:rFonts w:ascii="David" w:hAnsi="David" w:cs="David"/>
          <w:sz w:val="24"/>
          <w:szCs w:val="24"/>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 העלה טענות עובדתיות סותרות:</w:t>
      </w:r>
    </w:p>
    <w:p w:rsidR="00D57C98" w:rsidRDefault="00D57C98" w:rsidP="00D57C98">
      <w:pPr>
        <w:pStyle w:val="ad"/>
        <w:rPr>
          <w:rFonts w:ascii="David" w:hAnsi="David" w:cs="David"/>
          <w:sz w:val="24"/>
          <w:szCs w:val="24"/>
        </w:rPr>
      </w:pPr>
    </w:p>
    <w:p w:rsidR="00D57C98" w:rsidRDefault="00D57C98" w:rsidP="00D57C98">
      <w:pPr>
        <w:pStyle w:val="ad"/>
        <w:numPr>
          <w:ilvl w:val="0"/>
          <w:numId w:val="8"/>
        </w:numPr>
        <w:spacing w:line="360" w:lineRule="auto"/>
        <w:jc w:val="both"/>
        <w:rPr>
          <w:rFonts w:ascii="David" w:hAnsi="David" w:cs="David"/>
          <w:sz w:val="24"/>
          <w:szCs w:val="24"/>
          <w:rtl/>
        </w:rPr>
      </w:pPr>
      <w:r>
        <w:rPr>
          <w:rFonts w:ascii="David" w:hAnsi="David" w:cs="David"/>
          <w:sz w:val="24"/>
          <w:szCs w:val="24"/>
          <w:rtl/>
        </w:rPr>
        <w:t xml:space="preserve">בדיון אשר נערך בפני </w:t>
      </w:r>
      <w:r w:rsidR="005D5FCA">
        <w:rPr>
          <w:rFonts w:ascii="David" w:hAnsi="David" w:cs="David" w:hint="cs"/>
          <w:sz w:val="24"/>
          <w:szCs w:val="24"/>
          <w:rtl/>
        </w:rPr>
        <w:t xml:space="preserve">כבוד </w:t>
      </w:r>
      <w:r>
        <w:rPr>
          <w:rFonts w:ascii="David" w:hAnsi="David" w:cs="David"/>
          <w:sz w:val="24"/>
          <w:szCs w:val="24"/>
          <w:rtl/>
        </w:rPr>
        <w:t xml:space="preserve">בית הדין הרבני טען האיש כי חתימתו על הצהרת ההון זויפה. </w:t>
      </w:r>
    </w:p>
    <w:p w:rsidR="00D57C98" w:rsidRDefault="00D57C98" w:rsidP="007D0B00">
      <w:pPr>
        <w:pStyle w:val="ad"/>
        <w:numPr>
          <w:ilvl w:val="0"/>
          <w:numId w:val="8"/>
        </w:numPr>
        <w:spacing w:line="360" w:lineRule="auto"/>
        <w:jc w:val="both"/>
        <w:rPr>
          <w:rFonts w:ascii="David" w:hAnsi="David" w:cs="David"/>
          <w:sz w:val="24"/>
          <w:szCs w:val="24"/>
        </w:rPr>
      </w:pPr>
      <w:r>
        <w:rPr>
          <w:rFonts w:ascii="David" w:hAnsi="David" w:cs="David"/>
          <w:sz w:val="24"/>
          <w:szCs w:val="24"/>
          <w:rtl/>
        </w:rPr>
        <w:t>מנגד ובדיון שהתקיים בפני</w:t>
      </w:r>
      <w:r w:rsidR="007D0B00">
        <w:rPr>
          <w:rFonts w:ascii="David" w:hAnsi="David" w:cs="David" w:hint="cs"/>
          <w:sz w:val="24"/>
          <w:szCs w:val="24"/>
          <w:rtl/>
        </w:rPr>
        <w:t>י,</w:t>
      </w:r>
      <w:r>
        <w:rPr>
          <w:rFonts w:ascii="David" w:hAnsi="David" w:cs="David"/>
          <w:sz w:val="24"/>
          <w:szCs w:val="24"/>
          <w:rtl/>
        </w:rPr>
        <w:t xml:space="preserve"> הודה האיש כי הוא חתום על ההצהרה, אולם ציין כי לא הבין על מה חתם.</w:t>
      </w:r>
    </w:p>
    <w:p w:rsidR="00D57C98" w:rsidRDefault="00D57C98" w:rsidP="00D57C98">
      <w:pPr>
        <w:pStyle w:val="ad"/>
        <w:spacing w:line="360" w:lineRule="auto"/>
        <w:jc w:val="both"/>
        <w:rPr>
          <w:rFonts w:ascii="David" w:hAnsi="David" w:cs="David"/>
          <w:sz w:val="24"/>
          <w:szCs w:val="24"/>
          <w:rtl/>
        </w:rPr>
      </w:pPr>
    </w:p>
    <w:p w:rsidR="00D57C98" w:rsidRDefault="007D0B00" w:rsidP="00D57C98">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 </w:t>
      </w:r>
      <w:r w:rsidR="00D57C98">
        <w:rPr>
          <w:rFonts w:ascii="David" w:hAnsi="David" w:cs="David"/>
          <w:sz w:val="24"/>
          <w:szCs w:val="24"/>
          <w:rtl/>
        </w:rPr>
        <w:t>מלבד הכלל הידוע</w:t>
      </w:r>
      <w:r>
        <w:rPr>
          <w:rFonts w:ascii="David" w:hAnsi="David" w:cs="David" w:hint="cs"/>
          <w:sz w:val="24"/>
          <w:szCs w:val="24"/>
          <w:rtl/>
        </w:rPr>
        <w:t>,</w:t>
      </w:r>
      <w:r w:rsidR="00D57C98">
        <w:rPr>
          <w:rFonts w:ascii="David" w:hAnsi="David" w:cs="David"/>
          <w:sz w:val="24"/>
          <w:szCs w:val="24"/>
          <w:rtl/>
        </w:rPr>
        <w:t xml:space="preserve"> כי אדם אשר חתם על מסמך</w:t>
      </w:r>
      <w:r>
        <w:rPr>
          <w:rFonts w:ascii="David" w:hAnsi="David" w:cs="David" w:hint="cs"/>
          <w:sz w:val="24"/>
          <w:szCs w:val="24"/>
          <w:rtl/>
        </w:rPr>
        <w:t>,</w:t>
      </w:r>
      <w:r w:rsidR="00D57C98">
        <w:rPr>
          <w:rFonts w:ascii="David" w:hAnsi="David" w:cs="David"/>
          <w:sz w:val="24"/>
          <w:szCs w:val="24"/>
          <w:rtl/>
        </w:rPr>
        <w:t xml:space="preserve"> לא ישמע בטענה כי לא הבין את תוכן </w:t>
      </w:r>
      <w:r>
        <w:rPr>
          <w:rFonts w:ascii="David" w:hAnsi="David" w:cs="David" w:hint="cs"/>
          <w:sz w:val="24"/>
          <w:szCs w:val="24"/>
          <w:rtl/>
        </w:rPr>
        <w:t xml:space="preserve">  </w:t>
      </w:r>
      <w:r w:rsidR="00D57C98">
        <w:rPr>
          <w:rFonts w:ascii="David" w:hAnsi="David" w:cs="David"/>
          <w:sz w:val="24"/>
          <w:szCs w:val="24"/>
          <w:rtl/>
        </w:rPr>
        <w:t>המסמך וכן את המשמעויות הנובעות מעצם חתימתו, יש לתת את הדעת לגרסתו המשתנה של האיש ולחוסר האמינות הנובע</w:t>
      </w:r>
      <w:r>
        <w:rPr>
          <w:rFonts w:ascii="David" w:hAnsi="David" w:cs="David" w:hint="cs"/>
          <w:sz w:val="24"/>
          <w:szCs w:val="24"/>
          <w:rtl/>
        </w:rPr>
        <w:t>ת</w:t>
      </w:r>
      <w:r w:rsidR="00D57C98">
        <w:rPr>
          <w:rFonts w:ascii="David" w:hAnsi="David" w:cs="David"/>
          <w:sz w:val="24"/>
          <w:szCs w:val="24"/>
          <w:rtl/>
        </w:rPr>
        <w:t xml:space="preserve"> מכך.</w:t>
      </w:r>
    </w:p>
    <w:p w:rsidR="00D57C98" w:rsidRDefault="00D57C98" w:rsidP="00D57C98">
      <w:pPr>
        <w:pStyle w:val="ad"/>
        <w:spacing w:line="360" w:lineRule="auto"/>
        <w:jc w:val="both"/>
        <w:rPr>
          <w:rFonts w:ascii="David" w:hAnsi="David" w:cs="David"/>
          <w:sz w:val="24"/>
          <w:szCs w:val="24"/>
          <w:rtl/>
        </w:rPr>
      </w:pPr>
    </w:p>
    <w:p w:rsidR="00D57C98" w:rsidRDefault="00D57C98" w:rsidP="007D0B00">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ראה אמירת</w:t>
      </w:r>
      <w:r w:rsidR="007D0B00">
        <w:rPr>
          <w:rFonts w:ascii="David" w:hAnsi="David" w:cs="David" w:hint="cs"/>
          <w:sz w:val="24"/>
          <w:szCs w:val="24"/>
          <w:rtl/>
        </w:rPr>
        <w:t xml:space="preserve">ו של כבוד </w:t>
      </w:r>
      <w:r>
        <w:rPr>
          <w:rFonts w:ascii="David" w:hAnsi="David" w:cs="David"/>
          <w:sz w:val="24"/>
          <w:szCs w:val="24"/>
          <w:rtl/>
        </w:rPr>
        <w:t>בית הדין הרבני בהחלט</w:t>
      </w:r>
      <w:r w:rsidR="007D0B00">
        <w:rPr>
          <w:rFonts w:ascii="David" w:hAnsi="David" w:cs="David" w:hint="cs"/>
          <w:sz w:val="24"/>
          <w:szCs w:val="24"/>
          <w:rtl/>
        </w:rPr>
        <w:t>ה</w:t>
      </w:r>
      <w:r>
        <w:rPr>
          <w:rFonts w:ascii="David" w:hAnsi="David" w:cs="David"/>
          <w:sz w:val="24"/>
          <w:szCs w:val="24"/>
          <w:rtl/>
        </w:rPr>
        <w:t xml:space="preserve"> מיום 25.2.2019: </w:t>
      </w:r>
      <w:r>
        <w:rPr>
          <w:rFonts w:ascii="David" w:hAnsi="David" w:cs="David"/>
          <w:b/>
          <w:bCs/>
          <w:sz w:val="24"/>
          <w:szCs w:val="24"/>
          <w:rtl/>
        </w:rPr>
        <w:t>"</w:t>
      </w:r>
      <w:r>
        <w:rPr>
          <w:rFonts w:ascii="David" w:hAnsi="David" w:cs="David"/>
          <w:b/>
          <w:bCs/>
          <w:sz w:val="24"/>
          <w:szCs w:val="24"/>
          <w:u w:val="single"/>
          <w:rtl/>
        </w:rPr>
        <w:t>ב"כ הבעל טוען שהכספים ניתנו כמתנה</w:t>
      </w:r>
      <w:r>
        <w:rPr>
          <w:rFonts w:ascii="David" w:hAnsi="David" w:cs="David"/>
          <w:b/>
          <w:bCs/>
          <w:sz w:val="24"/>
          <w:szCs w:val="24"/>
          <w:rtl/>
        </w:rPr>
        <w:t>...ב"כ האישה מציגה הצהרת הון של הבעל, ובה מדווח על חוב הסך הנז' לאבי האישה. ב"כ הבעל מכחיש את הדבר. טוען שלא הוגשה הצהרת הון שכזו ע"י הבעל, ואם הוגשה הדבר נעשה ע"י זיוף חתימת הבעל...ב"כ האישה טענה כי יש להשוות בין חתימת הבעל על הצהרת ההון, לבין חתימות אחרות של הבעל...</w:t>
      </w:r>
      <w:r>
        <w:rPr>
          <w:rFonts w:ascii="David" w:hAnsi="David" w:cs="David"/>
          <w:b/>
          <w:bCs/>
          <w:sz w:val="24"/>
          <w:szCs w:val="24"/>
          <w:u w:val="single"/>
          <w:rtl/>
        </w:rPr>
        <w:t>משכך שינה ב"כ הבעל את טענתו לטענה חדשה שאף אם אכן נחתמה הצהרת ההון ע"י הבעל, הוא (הבעל) אינו זוכר זאת, והדבר נעשה בלחץ מעסיקו אז אבי האישה</w:t>
      </w:r>
      <w:r>
        <w:rPr>
          <w:rFonts w:ascii="David" w:hAnsi="David" w:cs="David"/>
          <w:b/>
          <w:bCs/>
          <w:sz w:val="24"/>
          <w:szCs w:val="24"/>
          <w:rtl/>
        </w:rPr>
        <w:t xml:space="preserve">..." </w:t>
      </w:r>
      <w:r>
        <w:rPr>
          <w:rFonts w:ascii="David" w:hAnsi="David" w:cs="David"/>
          <w:sz w:val="24"/>
          <w:szCs w:val="24"/>
          <w:rtl/>
        </w:rPr>
        <w:t>(ההדגשה אינה במקור).</w:t>
      </w:r>
    </w:p>
    <w:p w:rsidR="00D57C98" w:rsidRDefault="00D57C98" w:rsidP="00D57C98">
      <w:pPr>
        <w:pStyle w:val="ad"/>
        <w:spacing w:line="360" w:lineRule="auto"/>
        <w:jc w:val="both"/>
        <w:rPr>
          <w:rFonts w:ascii="David" w:hAnsi="David" w:cs="David"/>
          <w:sz w:val="24"/>
          <w:szCs w:val="24"/>
          <w:rtl/>
        </w:rPr>
      </w:pPr>
    </w:p>
    <w:p w:rsidR="00D57C98" w:rsidRDefault="00D57C98" w:rsidP="007D0B00">
      <w:pPr>
        <w:pStyle w:val="ad"/>
        <w:spacing w:line="360" w:lineRule="auto"/>
        <w:jc w:val="both"/>
        <w:rPr>
          <w:rFonts w:ascii="David" w:hAnsi="David" w:cs="David"/>
          <w:b/>
          <w:bCs/>
          <w:sz w:val="24"/>
          <w:szCs w:val="24"/>
          <w:rtl/>
        </w:rPr>
      </w:pPr>
      <w:r>
        <w:rPr>
          <w:rFonts w:ascii="David" w:hAnsi="David" w:cs="David"/>
          <w:sz w:val="24"/>
          <w:szCs w:val="24"/>
          <w:rtl/>
        </w:rPr>
        <w:t xml:space="preserve">ולעומת זאת ראה סיכומי האיש אשר הוגשו </w:t>
      </w:r>
      <w:r w:rsidR="007D0B00">
        <w:rPr>
          <w:rFonts w:ascii="David" w:hAnsi="David" w:cs="David" w:hint="cs"/>
          <w:sz w:val="24"/>
          <w:szCs w:val="24"/>
          <w:rtl/>
        </w:rPr>
        <w:t xml:space="preserve">לבית משפט זה </w:t>
      </w:r>
      <w:r>
        <w:rPr>
          <w:rFonts w:ascii="David" w:hAnsi="David" w:cs="David"/>
          <w:sz w:val="24"/>
          <w:szCs w:val="24"/>
          <w:rtl/>
        </w:rPr>
        <w:t>ביום 19.1.2023:</w:t>
      </w:r>
      <w:r>
        <w:rPr>
          <w:rFonts w:ascii="David" w:hAnsi="David" w:cs="David"/>
          <w:b/>
          <w:bCs/>
          <w:sz w:val="24"/>
          <w:szCs w:val="24"/>
          <w:rtl/>
        </w:rPr>
        <w:t xml:space="preserve"> "</w:t>
      </w:r>
      <w:r>
        <w:rPr>
          <w:rFonts w:ascii="David" w:hAnsi="David" w:cs="David"/>
          <w:b/>
          <w:bCs/>
          <w:sz w:val="24"/>
          <w:szCs w:val="24"/>
          <w:u w:val="single"/>
          <w:rtl/>
        </w:rPr>
        <w:t>העובדה כי התובע חתום על הצהרת הון, אין בה כדי להוכיח כי מדובר היה בהלוואה של אביה של הנתבעת כלפי הצדדים</w:t>
      </w:r>
      <w:r>
        <w:rPr>
          <w:rFonts w:ascii="David" w:hAnsi="David" w:cs="David"/>
          <w:b/>
          <w:bCs/>
          <w:sz w:val="24"/>
          <w:szCs w:val="24"/>
          <w:rtl/>
        </w:rPr>
        <w:t xml:space="preserve">...לעניין החתימה יובהר, כי התובע עשה כל מה שביקש ממנו חמו לעשות, ביקש חתימה, </w:t>
      </w:r>
      <w:r>
        <w:rPr>
          <w:rFonts w:ascii="David" w:hAnsi="David" w:cs="David"/>
          <w:b/>
          <w:bCs/>
          <w:sz w:val="24"/>
          <w:szCs w:val="24"/>
          <w:u w:val="single"/>
          <w:rtl/>
        </w:rPr>
        <w:t>התובע חתם, לא שאל, לא בדק, לא ראה, סמך עליו לחלוטין</w:t>
      </w:r>
      <w:r>
        <w:rPr>
          <w:rFonts w:ascii="David" w:hAnsi="David" w:cs="David"/>
          <w:b/>
          <w:bCs/>
          <w:sz w:val="24"/>
          <w:szCs w:val="24"/>
          <w:rtl/>
        </w:rPr>
        <w:t>. אבל מעולם לא הלווה לצדדים כספים!!"</w:t>
      </w:r>
      <w:r>
        <w:rPr>
          <w:rFonts w:ascii="David" w:hAnsi="David" w:cs="David"/>
          <w:sz w:val="24"/>
          <w:szCs w:val="24"/>
          <w:rtl/>
        </w:rPr>
        <w:t xml:space="preserve"> (ההדגשה אינה במקור).</w:t>
      </w:r>
    </w:p>
    <w:p w:rsidR="00D57C98" w:rsidRDefault="00D57C98" w:rsidP="00D57C98">
      <w:pPr>
        <w:pStyle w:val="ad"/>
        <w:spacing w:line="360" w:lineRule="auto"/>
        <w:jc w:val="both"/>
        <w:rPr>
          <w:rFonts w:ascii="David" w:hAnsi="David" w:cs="David"/>
          <w:b/>
          <w:bCs/>
          <w:sz w:val="24"/>
          <w:szCs w:val="24"/>
          <w:rtl/>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ודוק, מלבד העלאת טענות עובדתיות סותרות, האב לא ביקש למנות מומחה לגרפולוגיה, לא טען כי באותו מועד היה נעדר כשרות משפטית באופן אשר שלל ממנו להתנגד לחתימה, והסתפק בטענה לקונית</w:t>
      </w:r>
      <w:r w:rsidR="007D0B00">
        <w:rPr>
          <w:rFonts w:ascii="David" w:hAnsi="David" w:cs="David" w:hint="cs"/>
          <w:sz w:val="24"/>
          <w:szCs w:val="24"/>
          <w:rtl/>
        </w:rPr>
        <w:t>,</w:t>
      </w:r>
      <w:r>
        <w:rPr>
          <w:rFonts w:ascii="David" w:hAnsi="David" w:cs="David"/>
          <w:sz w:val="24"/>
          <w:szCs w:val="24"/>
          <w:rtl/>
        </w:rPr>
        <w:t xml:space="preserve"> כי מדובר היה במתנה ולא בהלוואה. </w:t>
      </w:r>
    </w:p>
    <w:p w:rsidR="00D57C98" w:rsidRDefault="00D57C98" w:rsidP="00D57C98">
      <w:pPr>
        <w:pStyle w:val="ad"/>
        <w:spacing w:line="360" w:lineRule="auto"/>
        <w:jc w:val="both"/>
        <w:rPr>
          <w:rFonts w:ascii="David" w:hAnsi="David" w:cs="David"/>
          <w:sz w:val="24"/>
          <w:szCs w:val="24"/>
        </w:rPr>
      </w:pPr>
      <w:r>
        <w:rPr>
          <w:rFonts w:ascii="David" w:hAnsi="David" w:cs="David"/>
          <w:sz w:val="24"/>
          <w:szCs w:val="24"/>
          <w:rtl/>
        </w:rPr>
        <w:t xml:space="preserve">יתר על כן, האיש נמנע ממתן הסבר מספק לעצם חתימתו על הצהרת הון הכוללת הודאה בדבר הלוואה מטעם אבי האישה. </w:t>
      </w:r>
    </w:p>
    <w:p w:rsidR="00D57C98" w:rsidRDefault="00D57C98" w:rsidP="00D57C98">
      <w:pPr>
        <w:pStyle w:val="ad"/>
        <w:spacing w:line="360" w:lineRule="auto"/>
        <w:jc w:val="both"/>
        <w:rPr>
          <w:rFonts w:ascii="David" w:hAnsi="David" w:cs="David"/>
          <w:sz w:val="24"/>
          <w:szCs w:val="24"/>
          <w:rtl/>
        </w:rPr>
      </w:pPr>
    </w:p>
    <w:p w:rsidR="00D57C98" w:rsidRDefault="00D57C98" w:rsidP="009316F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יצוין ביחס </w:t>
      </w:r>
      <w:r w:rsidR="007D0B00">
        <w:rPr>
          <w:rFonts w:ascii="David" w:hAnsi="David" w:cs="David" w:hint="cs"/>
          <w:sz w:val="24"/>
          <w:szCs w:val="24"/>
          <w:rtl/>
        </w:rPr>
        <w:t xml:space="preserve">להעדר </w:t>
      </w:r>
      <w:r>
        <w:rPr>
          <w:rFonts w:ascii="David" w:hAnsi="David" w:cs="David"/>
          <w:sz w:val="24"/>
          <w:szCs w:val="24"/>
          <w:rtl/>
        </w:rPr>
        <w:t>רישום הערת אזהרה</w:t>
      </w:r>
      <w:r w:rsidR="007D0B00">
        <w:rPr>
          <w:rFonts w:ascii="David" w:hAnsi="David" w:cs="David" w:hint="cs"/>
          <w:sz w:val="24"/>
          <w:szCs w:val="24"/>
          <w:rtl/>
        </w:rPr>
        <w:t xml:space="preserve">, עובדה ממנה ניסה האיש להיבנות, כי רישום הערת אזהרה </w:t>
      </w:r>
      <w:r>
        <w:rPr>
          <w:rFonts w:ascii="David" w:hAnsi="David" w:cs="David"/>
          <w:sz w:val="24"/>
          <w:szCs w:val="24"/>
          <w:rtl/>
        </w:rPr>
        <w:t xml:space="preserve">אינו חזות הכול, </w:t>
      </w:r>
      <w:r w:rsidR="009316FE">
        <w:rPr>
          <w:rFonts w:ascii="David" w:hAnsi="David" w:cs="David" w:hint="cs"/>
          <w:sz w:val="24"/>
          <w:szCs w:val="24"/>
          <w:rtl/>
        </w:rPr>
        <w:t xml:space="preserve">בייחוד כשמדובר ביחסי משפחה. על כן, </w:t>
      </w:r>
      <w:r>
        <w:rPr>
          <w:rFonts w:ascii="David" w:hAnsi="David" w:cs="David"/>
          <w:sz w:val="24"/>
          <w:szCs w:val="24"/>
          <w:rtl/>
        </w:rPr>
        <w:t xml:space="preserve">אף אם </w:t>
      </w:r>
      <w:r w:rsidR="007D0B00">
        <w:rPr>
          <w:rFonts w:ascii="David" w:hAnsi="David" w:cs="David" w:hint="cs"/>
          <w:sz w:val="24"/>
          <w:szCs w:val="24"/>
          <w:rtl/>
        </w:rPr>
        <w:t xml:space="preserve">לא </w:t>
      </w:r>
      <w:r w:rsidR="009316FE">
        <w:rPr>
          <w:rFonts w:ascii="David" w:hAnsi="David" w:cs="David" w:hint="cs"/>
          <w:sz w:val="24"/>
          <w:szCs w:val="24"/>
          <w:rtl/>
        </w:rPr>
        <w:t xml:space="preserve">פעל </w:t>
      </w:r>
      <w:r>
        <w:rPr>
          <w:rFonts w:ascii="David" w:hAnsi="David" w:cs="David"/>
          <w:sz w:val="24"/>
          <w:szCs w:val="24"/>
          <w:rtl/>
        </w:rPr>
        <w:t xml:space="preserve">אבי </w:t>
      </w:r>
      <w:r>
        <w:rPr>
          <w:rFonts w:ascii="David" w:hAnsi="David" w:cs="David"/>
          <w:sz w:val="24"/>
          <w:szCs w:val="24"/>
          <w:rtl/>
        </w:rPr>
        <w:lastRenderedPageBreak/>
        <w:t xml:space="preserve">האישה </w:t>
      </w:r>
      <w:r w:rsidR="009316FE">
        <w:rPr>
          <w:rFonts w:ascii="David" w:hAnsi="David" w:cs="David" w:hint="cs"/>
          <w:sz w:val="24"/>
          <w:szCs w:val="24"/>
          <w:rtl/>
        </w:rPr>
        <w:t xml:space="preserve">לרישום </w:t>
      </w:r>
      <w:r>
        <w:rPr>
          <w:rFonts w:ascii="David" w:hAnsi="David" w:cs="David"/>
          <w:sz w:val="24"/>
          <w:szCs w:val="24"/>
          <w:rtl/>
        </w:rPr>
        <w:t xml:space="preserve">הערת אזהרה על </w:t>
      </w:r>
      <w:r w:rsidR="009316FE">
        <w:rPr>
          <w:rFonts w:ascii="David" w:hAnsi="David" w:cs="David" w:hint="cs"/>
          <w:sz w:val="24"/>
          <w:szCs w:val="24"/>
          <w:rtl/>
        </w:rPr>
        <w:t>הדירה</w:t>
      </w:r>
      <w:r>
        <w:rPr>
          <w:rFonts w:ascii="David" w:hAnsi="David" w:cs="David"/>
          <w:sz w:val="24"/>
          <w:szCs w:val="24"/>
          <w:rtl/>
        </w:rPr>
        <w:t>, אין הדבר יכול לאיין את הצהרת ההון המאושרת בחתימתו</w:t>
      </w:r>
      <w:r w:rsidR="009316FE">
        <w:rPr>
          <w:rFonts w:ascii="David" w:hAnsi="David" w:cs="David" w:hint="cs"/>
          <w:sz w:val="24"/>
          <w:szCs w:val="24"/>
          <w:rtl/>
        </w:rPr>
        <w:t xml:space="preserve"> של האיש</w:t>
      </w:r>
      <w:r>
        <w:rPr>
          <w:rFonts w:ascii="David" w:hAnsi="David" w:cs="David"/>
          <w:sz w:val="24"/>
          <w:szCs w:val="24"/>
          <w:rtl/>
        </w:rPr>
        <w:t xml:space="preserve">, במסגרתה קיימת הודאה ביחס לחוב בגובה 650,000 ₪. </w:t>
      </w:r>
    </w:p>
    <w:p w:rsidR="00D57C98" w:rsidRDefault="00D57C98" w:rsidP="00D57C98">
      <w:pPr>
        <w:pStyle w:val="ad"/>
        <w:spacing w:line="360" w:lineRule="auto"/>
        <w:jc w:val="both"/>
        <w:rPr>
          <w:rFonts w:ascii="David" w:hAnsi="David" w:cs="David"/>
          <w:b/>
          <w:bCs/>
          <w:sz w:val="24"/>
          <w:szCs w:val="24"/>
          <w:rtl/>
        </w:rPr>
      </w:pPr>
    </w:p>
    <w:p w:rsidR="00D57C98" w:rsidRDefault="00D57C98" w:rsidP="009316FE">
      <w:pPr>
        <w:pStyle w:val="ad"/>
        <w:numPr>
          <w:ilvl w:val="0"/>
          <w:numId w:val="1"/>
        </w:numPr>
        <w:spacing w:line="360" w:lineRule="auto"/>
        <w:jc w:val="both"/>
        <w:rPr>
          <w:rFonts w:ascii="David" w:hAnsi="David" w:cs="David"/>
          <w:sz w:val="24"/>
          <w:szCs w:val="24"/>
        </w:rPr>
      </w:pPr>
      <w:r>
        <w:rPr>
          <w:rFonts w:ascii="David" w:hAnsi="David" w:cs="David"/>
          <w:sz w:val="24"/>
          <w:szCs w:val="24"/>
          <w:rtl/>
        </w:rPr>
        <w:t>אם כן</w:t>
      </w:r>
      <w:r w:rsidR="009316FE">
        <w:rPr>
          <w:rFonts w:ascii="David" w:hAnsi="David" w:cs="David" w:hint="cs"/>
          <w:sz w:val="24"/>
          <w:szCs w:val="24"/>
          <w:rtl/>
        </w:rPr>
        <w:t>,</w:t>
      </w:r>
      <w:r>
        <w:rPr>
          <w:rFonts w:ascii="David" w:hAnsi="David" w:cs="David"/>
          <w:sz w:val="24"/>
          <w:szCs w:val="24"/>
          <w:rtl/>
        </w:rPr>
        <w:t xml:space="preserve"> עינינו הרואות</w:t>
      </w:r>
      <w:r w:rsidR="009316FE">
        <w:rPr>
          <w:rFonts w:ascii="David" w:hAnsi="David" w:cs="David" w:hint="cs"/>
          <w:sz w:val="24"/>
          <w:szCs w:val="24"/>
          <w:rtl/>
        </w:rPr>
        <w:t>,</w:t>
      </w:r>
      <w:r w:rsidR="009316FE">
        <w:rPr>
          <w:rFonts w:ascii="David" w:hAnsi="David" w:cs="David"/>
          <w:sz w:val="24"/>
          <w:szCs w:val="24"/>
          <w:rtl/>
        </w:rPr>
        <w:t xml:space="preserve"> כי קבי</w:t>
      </w:r>
      <w:r w:rsidR="009316FE">
        <w:rPr>
          <w:rFonts w:ascii="David" w:hAnsi="David" w:cs="David" w:hint="cs"/>
          <w:sz w:val="24"/>
          <w:szCs w:val="24"/>
          <w:rtl/>
        </w:rPr>
        <w:t xml:space="preserve">עתו של כבוד </w:t>
      </w:r>
      <w:r>
        <w:rPr>
          <w:rFonts w:ascii="David" w:hAnsi="David" w:cs="David"/>
          <w:sz w:val="24"/>
          <w:szCs w:val="24"/>
          <w:rtl/>
        </w:rPr>
        <w:t>בית הדין הרבני</w:t>
      </w:r>
      <w:r w:rsidR="009316FE">
        <w:rPr>
          <w:rFonts w:ascii="David" w:hAnsi="David" w:cs="David" w:hint="cs"/>
          <w:sz w:val="24"/>
          <w:szCs w:val="24"/>
          <w:rtl/>
        </w:rPr>
        <w:t>,</w:t>
      </w:r>
      <w:r>
        <w:rPr>
          <w:rFonts w:ascii="David" w:hAnsi="David" w:cs="David"/>
          <w:sz w:val="24"/>
          <w:szCs w:val="24"/>
          <w:rtl/>
        </w:rPr>
        <w:t xml:space="preserve"> </w:t>
      </w:r>
      <w:r w:rsidR="009316FE">
        <w:rPr>
          <w:rFonts w:ascii="David" w:hAnsi="David" w:cs="David" w:hint="cs"/>
          <w:sz w:val="24"/>
          <w:szCs w:val="24"/>
          <w:rtl/>
        </w:rPr>
        <w:t xml:space="preserve">על </w:t>
      </w:r>
      <w:r>
        <w:rPr>
          <w:rFonts w:ascii="David" w:hAnsi="David" w:cs="David"/>
          <w:sz w:val="24"/>
          <w:szCs w:val="24"/>
          <w:rtl/>
        </w:rPr>
        <w:t>פי</w:t>
      </w:r>
      <w:r w:rsidR="009316FE">
        <w:rPr>
          <w:rFonts w:ascii="David" w:hAnsi="David" w:cs="David" w:hint="cs"/>
          <w:sz w:val="24"/>
          <w:szCs w:val="24"/>
          <w:rtl/>
        </w:rPr>
        <w:t>ה</w:t>
      </w:r>
      <w:r>
        <w:rPr>
          <w:rFonts w:ascii="David" w:hAnsi="David" w:cs="David"/>
          <w:sz w:val="24"/>
          <w:szCs w:val="24"/>
          <w:rtl/>
        </w:rPr>
        <w:t xml:space="preserve"> על הצדדים להשיב את ההלוואה בגובה 650,000 ₪</w:t>
      </w:r>
      <w:r w:rsidR="009316FE">
        <w:rPr>
          <w:rFonts w:ascii="David" w:hAnsi="David" w:cs="David" w:hint="cs"/>
          <w:sz w:val="24"/>
          <w:szCs w:val="24"/>
          <w:rtl/>
        </w:rPr>
        <w:t>,</w:t>
      </w:r>
      <w:r>
        <w:rPr>
          <w:rFonts w:ascii="David" w:hAnsi="David" w:cs="David"/>
          <w:sz w:val="24"/>
          <w:szCs w:val="24"/>
          <w:rtl/>
        </w:rPr>
        <w:t xml:space="preserve"> עליה הוצהר בהצהרת ההון מטעם האיש, לגורם אשר העניק את ההלוואה – הוא אביה של האישה, הינה  בתוקף.</w:t>
      </w:r>
    </w:p>
    <w:p w:rsidR="00D57C98" w:rsidRDefault="00D57C98" w:rsidP="00D57C98">
      <w:pPr>
        <w:pStyle w:val="ad"/>
        <w:rPr>
          <w:rFonts w:ascii="David" w:hAnsi="David" w:cs="David"/>
          <w:sz w:val="24"/>
          <w:szCs w:val="24"/>
        </w:rPr>
      </w:pPr>
    </w:p>
    <w:p w:rsidR="009316FE" w:rsidRDefault="00D57C98" w:rsidP="009316FE">
      <w:pPr>
        <w:pStyle w:val="ad"/>
        <w:numPr>
          <w:ilvl w:val="0"/>
          <w:numId w:val="1"/>
        </w:numPr>
        <w:spacing w:line="360" w:lineRule="auto"/>
        <w:jc w:val="both"/>
        <w:rPr>
          <w:rFonts w:ascii="David" w:hAnsi="David" w:cs="David"/>
          <w:sz w:val="24"/>
          <w:szCs w:val="24"/>
        </w:rPr>
      </w:pPr>
      <w:r>
        <w:rPr>
          <w:rFonts w:ascii="David" w:hAnsi="David" w:cs="David"/>
          <w:sz w:val="24"/>
          <w:szCs w:val="24"/>
          <w:rtl/>
        </w:rPr>
        <w:t>מאחר ואביה של האישה נפטר, על הצד</w:t>
      </w:r>
      <w:r w:rsidR="009316FE">
        <w:rPr>
          <w:rFonts w:ascii="David" w:hAnsi="David" w:cs="David"/>
          <w:sz w:val="24"/>
          <w:szCs w:val="24"/>
          <w:rtl/>
        </w:rPr>
        <w:t>דים להחזיר את ההלוואה לעיזבונו</w:t>
      </w:r>
      <w:r w:rsidR="009316FE">
        <w:rPr>
          <w:rFonts w:ascii="David" w:hAnsi="David" w:cs="David" w:hint="cs"/>
          <w:sz w:val="24"/>
          <w:szCs w:val="24"/>
          <w:rtl/>
        </w:rPr>
        <w:t xml:space="preserve"> וזאת בחלקים שווים. </w:t>
      </w:r>
    </w:p>
    <w:p w:rsidR="009316FE" w:rsidRPr="009316FE" w:rsidRDefault="009316FE" w:rsidP="009316FE">
      <w:pPr>
        <w:pStyle w:val="ad"/>
        <w:rPr>
          <w:rFonts w:ascii="David" w:hAnsi="David" w:cs="David"/>
          <w:sz w:val="24"/>
          <w:szCs w:val="24"/>
          <w:rtl/>
        </w:rPr>
      </w:pPr>
    </w:p>
    <w:p w:rsidR="00D57C98" w:rsidRDefault="00D57C98" w:rsidP="009316FE">
      <w:pPr>
        <w:pStyle w:val="ad"/>
        <w:numPr>
          <w:ilvl w:val="0"/>
          <w:numId w:val="1"/>
        </w:numPr>
        <w:spacing w:line="360" w:lineRule="auto"/>
        <w:jc w:val="both"/>
        <w:rPr>
          <w:rFonts w:ascii="David" w:hAnsi="David" w:cs="David"/>
          <w:sz w:val="24"/>
          <w:szCs w:val="24"/>
        </w:rPr>
      </w:pPr>
      <w:r>
        <w:rPr>
          <w:rFonts w:ascii="David" w:hAnsi="David" w:cs="David"/>
          <w:sz w:val="24"/>
          <w:szCs w:val="24"/>
          <w:rtl/>
        </w:rPr>
        <w:t>טענת האישה</w:t>
      </w:r>
      <w:r w:rsidR="009316FE">
        <w:rPr>
          <w:rFonts w:ascii="David" w:hAnsi="David" w:cs="David" w:hint="cs"/>
          <w:sz w:val="24"/>
          <w:szCs w:val="24"/>
          <w:rtl/>
        </w:rPr>
        <w:t>,</w:t>
      </w:r>
      <w:r>
        <w:rPr>
          <w:rFonts w:ascii="David" w:hAnsi="David" w:cs="David"/>
          <w:sz w:val="24"/>
          <w:szCs w:val="24"/>
          <w:rtl/>
        </w:rPr>
        <w:t xml:space="preserve"> לפיה יש לנכות את המחצית בה חב האיש – </w:t>
      </w:r>
      <w:r w:rsidR="009316FE">
        <w:rPr>
          <w:rFonts w:ascii="David" w:hAnsi="David" w:cs="David"/>
          <w:sz w:val="24"/>
          <w:szCs w:val="24"/>
          <w:rtl/>
        </w:rPr>
        <w:t>325,000 ₪</w:t>
      </w:r>
      <w:r w:rsidR="009316FE">
        <w:rPr>
          <w:rFonts w:ascii="David" w:hAnsi="David" w:cs="David" w:hint="cs"/>
          <w:sz w:val="24"/>
          <w:szCs w:val="24"/>
          <w:rtl/>
        </w:rPr>
        <w:t>,</w:t>
      </w:r>
      <w:r w:rsidR="009316FE">
        <w:rPr>
          <w:rFonts w:ascii="David" w:hAnsi="David" w:cs="David"/>
          <w:sz w:val="24"/>
          <w:szCs w:val="24"/>
          <w:rtl/>
        </w:rPr>
        <w:t xml:space="preserve"> מהחלק המגיע ל</w:t>
      </w:r>
      <w:r w:rsidR="009316FE">
        <w:rPr>
          <w:rFonts w:ascii="David" w:hAnsi="David" w:cs="David" w:hint="cs"/>
          <w:sz w:val="24"/>
          <w:szCs w:val="24"/>
          <w:rtl/>
        </w:rPr>
        <w:t xml:space="preserve">ו </w:t>
      </w:r>
      <w:r>
        <w:rPr>
          <w:rFonts w:ascii="David" w:hAnsi="David" w:cs="David"/>
          <w:sz w:val="24"/>
          <w:szCs w:val="24"/>
          <w:rtl/>
        </w:rPr>
        <w:t xml:space="preserve">ממכירת דירת הצדדים,  תוך שהיא תהיה אמונה על עריכת ההחזר לעיזבון אביה, </w:t>
      </w:r>
      <w:r w:rsidR="009316FE">
        <w:rPr>
          <w:rFonts w:ascii="David" w:hAnsi="David" w:cs="David" w:hint="cs"/>
          <w:sz w:val="24"/>
          <w:szCs w:val="24"/>
          <w:rtl/>
        </w:rPr>
        <w:t>נדחית;</w:t>
      </w:r>
      <w:r>
        <w:rPr>
          <w:rFonts w:ascii="David" w:hAnsi="David" w:cs="David"/>
          <w:sz w:val="24"/>
          <w:szCs w:val="24"/>
          <w:rtl/>
        </w:rPr>
        <w:t xml:space="preserve"> הכספים </w:t>
      </w:r>
      <w:r w:rsidR="009316FE">
        <w:rPr>
          <w:rFonts w:ascii="David" w:hAnsi="David" w:cs="David" w:hint="cs"/>
          <w:sz w:val="24"/>
          <w:szCs w:val="24"/>
          <w:rtl/>
        </w:rPr>
        <w:t xml:space="preserve">המגיעים </w:t>
      </w:r>
      <w:r>
        <w:rPr>
          <w:rFonts w:ascii="David" w:hAnsi="David" w:cs="David"/>
          <w:sz w:val="24"/>
          <w:szCs w:val="24"/>
          <w:rtl/>
        </w:rPr>
        <w:t xml:space="preserve">לעיזבון אבי האישה, </w:t>
      </w:r>
      <w:r w:rsidR="009316FE">
        <w:rPr>
          <w:rFonts w:ascii="David" w:hAnsi="David" w:cs="David" w:hint="cs"/>
          <w:sz w:val="24"/>
          <w:szCs w:val="24"/>
          <w:rtl/>
        </w:rPr>
        <w:t xml:space="preserve">יש להשיב לעיזבון עצמו ולא לאישה, שכן </w:t>
      </w:r>
      <w:r>
        <w:rPr>
          <w:rFonts w:ascii="David" w:hAnsi="David" w:cs="David"/>
          <w:sz w:val="24"/>
          <w:szCs w:val="24"/>
          <w:rtl/>
        </w:rPr>
        <w:t xml:space="preserve">כלל לא </w:t>
      </w:r>
      <w:r w:rsidR="009316FE">
        <w:rPr>
          <w:rFonts w:ascii="David" w:hAnsi="David" w:cs="David" w:hint="cs"/>
          <w:sz w:val="24"/>
          <w:szCs w:val="24"/>
          <w:rtl/>
        </w:rPr>
        <w:t xml:space="preserve">הוברר האם </w:t>
      </w:r>
      <w:r>
        <w:rPr>
          <w:rFonts w:ascii="David" w:hAnsi="David" w:cs="David"/>
          <w:sz w:val="24"/>
          <w:szCs w:val="24"/>
          <w:rtl/>
        </w:rPr>
        <w:t>האישה נמנית על יורשי אביה ואם כן</w:t>
      </w:r>
      <w:r w:rsidR="00BD1B86">
        <w:rPr>
          <w:rFonts w:ascii="David" w:hAnsi="David" w:cs="David" w:hint="cs"/>
          <w:sz w:val="24"/>
          <w:szCs w:val="24"/>
          <w:rtl/>
        </w:rPr>
        <w:t>,</w:t>
      </w:r>
      <w:r>
        <w:rPr>
          <w:rFonts w:ascii="David" w:hAnsi="David" w:cs="David"/>
          <w:sz w:val="24"/>
          <w:szCs w:val="24"/>
          <w:rtl/>
        </w:rPr>
        <w:t xml:space="preserve"> באיזה חלק. </w:t>
      </w:r>
    </w:p>
    <w:p w:rsidR="007F5F1C" w:rsidRPr="007F5F1C" w:rsidRDefault="007F5F1C" w:rsidP="007F5F1C">
      <w:pPr>
        <w:pStyle w:val="ad"/>
        <w:rPr>
          <w:rFonts w:ascii="David" w:hAnsi="David" w:cs="David"/>
          <w:sz w:val="24"/>
          <w:szCs w:val="24"/>
          <w:rtl/>
        </w:rPr>
      </w:pPr>
    </w:p>
    <w:p w:rsidR="00A62764" w:rsidRPr="009E1CB1" w:rsidRDefault="00D57C98" w:rsidP="003F4293">
      <w:pPr>
        <w:pStyle w:val="ad"/>
        <w:numPr>
          <w:ilvl w:val="0"/>
          <w:numId w:val="1"/>
        </w:numPr>
        <w:spacing w:line="360" w:lineRule="auto"/>
        <w:jc w:val="both"/>
        <w:rPr>
          <w:rFonts w:ascii="David" w:hAnsi="David" w:cs="David"/>
          <w:sz w:val="24"/>
          <w:szCs w:val="24"/>
        </w:rPr>
      </w:pPr>
      <w:r w:rsidRPr="009E1CB1">
        <w:rPr>
          <w:rFonts w:ascii="David" w:hAnsi="David" w:cs="David"/>
          <w:sz w:val="24"/>
          <w:szCs w:val="24"/>
          <w:rtl/>
        </w:rPr>
        <w:t xml:space="preserve">אם כן, על האישה לפעול במשותף עם יתר יורשי אביה ולהגיש תובענה חדשה בשם עיזבון האב כנגד האיש. </w:t>
      </w:r>
    </w:p>
    <w:p w:rsidR="003F4293" w:rsidRPr="009E1CB1" w:rsidRDefault="003F4293" w:rsidP="003F4293">
      <w:pPr>
        <w:pStyle w:val="ad"/>
        <w:rPr>
          <w:rFonts w:ascii="David" w:hAnsi="David" w:cs="David"/>
          <w:sz w:val="24"/>
          <w:szCs w:val="24"/>
          <w:rtl/>
        </w:rPr>
      </w:pPr>
    </w:p>
    <w:p w:rsidR="00D57C98" w:rsidRPr="009E1CB1" w:rsidRDefault="003E69DC" w:rsidP="00BD1B86">
      <w:pPr>
        <w:pStyle w:val="ad"/>
        <w:numPr>
          <w:ilvl w:val="0"/>
          <w:numId w:val="1"/>
        </w:numPr>
        <w:spacing w:line="360" w:lineRule="auto"/>
        <w:jc w:val="both"/>
        <w:rPr>
          <w:rFonts w:ascii="David" w:hAnsi="David" w:cs="David"/>
          <w:sz w:val="24"/>
          <w:szCs w:val="24"/>
          <w:rtl/>
        </w:rPr>
      </w:pPr>
      <w:r w:rsidRPr="009E1CB1">
        <w:rPr>
          <w:rFonts w:ascii="David" w:hAnsi="David" w:cs="David" w:hint="cs"/>
          <w:sz w:val="24"/>
          <w:szCs w:val="24"/>
          <w:rtl/>
        </w:rPr>
        <w:t xml:space="preserve">מאחר ויכול ותתגלע מחלוקת בין האישה לבין יתר יורשי אביה, מצאתי לקבוע כי </w:t>
      </w:r>
      <w:r w:rsidR="00A62764" w:rsidRPr="009E1CB1">
        <w:rPr>
          <w:rFonts w:ascii="David" w:hAnsi="David" w:cs="David" w:hint="cs"/>
          <w:sz w:val="24"/>
          <w:szCs w:val="24"/>
          <w:rtl/>
        </w:rPr>
        <w:t xml:space="preserve">כונסי הנכסים יותירו את הכספים </w:t>
      </w:r>
      <w:r w:rsidR="00BD1B86" w:rsidRPr="009E1CB1">
        <w:rPr>
          <w:rFonts w:ascii="David" w:hAnsi="David" w:cs="David" w:hint="cs"/>
          <w:sz w:val="24"/>
          <w:szCs w:val="24"/>
          <w:rtl/>
        </w:rPr>
        <w:t xml:space="preserve">בשיעור של </w:t>
      </w:r>
      <w:r w:rsidR="00A62764" w:rsidRPr="009E1CB1">
        <w:rPr>
          <w:rFonts w:ascii="David" w:hAnsi="David" w:cs="David" w:hint="cs"/>
          <w:sz w:val="24"/>
          <w:szCs w:val="24"/>
          <w:rtl/>
        </w:rPr>
        <w:t>650,000 ₪ (325,000 ₪ מחלק האישה בתמורת המכירה ו- 325,000 ₪ מחלק</w:t>
      </w:r>
      <w:r w:rsidR="00BD1B86" w:rsidRPr="009E1CB1">
        <w:rPr>
          <w:rFonts w:ascii="David" w:hAnsi="David" w:cs="David" w:hint="cs"/>
          <w:sz w:val="24"/>
          <w:szCs w:val="24"/>
          <w:rtl/>
        </w:rPr>
        <w:t>ו של האיש</w:t>
      </w:r>
      <w:r w:rsidR="00A62764" w:rsidRPr="009E1CB1">
        <w:rPr>
          <w:rFonts w:ascii="David" w:hAnsi="David" w:cs="David" w:hint="cs"/>
          <w:sz w:val="24"/>
          <w:szCs w:val="24"/>
          <w:rtl/>
        </w:rPr>
        <w:t xml:space="preserve">) בחשבון נאמנות </w:t>
      </w:r>
      <w:r w:rsidR="00F43EEA" w:rsidRPr="009E1CB1">
        <w:rPr>
          <w:rFonts w:ascii="David" w:hAnsi="David" w:cs="David" w:hint="cs"/>
          <w:sz w:val="24"/>
          <w:szCs w:val="24"/>
          <w:rtl/>
        </w:rPr>
        <w:t>עד אשר תינתן החלטת בית המשפט בתביעת העיזבון ביחס לכספים אלה.</w:t>
      </w:r>
    </w:p>
    <w:p w:rsidR="00D57C98" w:rsidRPr="009E1CB1" w:rsidRDefault="00D57C98" w:rsidP="00D57C98">
      <w:pPr>
        <w:pStyle w:val="ad"/>
        <w:spacing w:line="360" w:lineRule="auto"/>
        <w:jc w:val="both"/>
        <w:rPr>
          <w:rFonts w:ascii="David" w:hAnsi="David" w:cs="David"/>
          <w:sz w:val="24"/>
          <w:szCs w:val="24"/>
          <w:rtl/>
        </w:rPr>
      </w:pPr>
    </w:p>
    <w:p w:rsidR="00F43EEA" w:rsidRPr="009E1CB1" w:rsidRDefault="00F43EEA" w:rsidP="00BD1B86">
      <w:pPr>
        <w:pStyle w:val="ad"/>
        <w:numPr>
          <w:ilvl w:val="0"/>
          <w:numId w:val="1"/>
        </w:numPr>
        <w:spacing w:line="360" w:lineRule="auto"/>
        <w:jc w:val="both"/>
        <w:rPr>
          <w:rFonts w:ascii="David" w:hAnsi="David" w:cs="David"/>
          <w:sz w:val="24"/>
          <w:szCs w:val="24"/>
        </w:rPr>
      </w:pPr>
      <w:r w:rsidRPr="009E1CB1">
        <w:rPr>
          <w:rFonts w:ascii="David" w:hAnsi="David" w:cs="David" w:hint="cs"/>
          <w:sz w:val="24"/>
          <w:szCs w:val="24"/>
          <w:rtl/>
        </w:rPr>
        <w:t xml:space="preserve">מוצע </w:t>
      </w:r>
      <w:r w:rsidR="00BD1B86" w:rsidRPr="009E1CB1">
        <w:rPr>
          <w:rFonts w:ascii="David" w:hAnsi="David" w:cs="David" w:hint="cs"/>
          <w:sz w:val="24"/>
          <w:szCs w:val="24"/>
          <w:rtl/>
        </w:rPr>
        <w:t>לצדדים לשקול</w:t>
      </w:r>
      <w:r w:rsidRPr="009E1CB1">
        <w:rPr>
          <w:rFonts w:ascii="David" w:hAnsi="David" w:cs="David" w:hint="cs"/>
          <w:sz w:val="24"/>
          <w:szCs w:val="24"/>
          <w:rtl/>
        </w:rPr>
        <w:t xml:space="preserve"> מתווה מוסכם</w:t>
      </w:r>
      <w:r w:rsidR="00BD1B86" w:rsidRPr="009E1CB1">
        <w:rPr>
          <w:rFonts w:ascii="David" w:hAnsi="David" w:cs="David" w:hint="cs"/>
          <w:sz w:val="24"/>
          <w:szCs w:val="24"/>
          <w:rtl/>
        </w:rPr>
        <w:t>,</w:t>
      </w:r>
      <w:r w:rsidRPr="009E1CB1">
        <w:rPr>
          <w:rFonts w:ascii="David" w:hAnsi="David" w:cs="David" w:hint="cs"/>
          <w:sz w:val="24"/>
          <w:szCs w:val="24"/>
          <w:rtl/>
        </w:rPr>
        <w:t xml:space="preserve"> על פיו, יופחת מחלקו של האיש </w:t>
      </w:r>
      <w:r w:rsidR="003F4293" w:rsidRPr="009E1CB1">
        <w:rPr>
          <w:rFonts w:ascii="David" w:hAnsi="David" w:cs="David" w:hint="cs"/>
          <w:sz w:val="24"/>
          <w:szCs w:val="24"/>
          <w:rtl/>
        </w:rPr>
        <w:t>סכום הנמוך ממחצית ההלוואה</w:t>
      </w:r>
      <w:r w:rsidR="00BD1B86" w:rsidRPr="009E1CB1">
        <w:rPr>
          <w:rFonts w:ascii="David" w:hAnsi="David" w:cs="David" w:hint="cs"/>
          <w:sz w:val="24"/>
          <w:szCs w:val="24"/>
          <w:rtl/>
        </w:rPr>
        <w:t>(סביב 35%-45% מסה"כ החוב)</w:t>
      </w:r>
      <w:r w:rsidR="003F4293" w:rsidRPr="009E1CB1">
        <w:rPr>
          <w:rFonts w:ascii="David" w:hAnsi="David" w:cs="David" w:hint="cs"/>
          <w:sz w:val="24"/>
          <w:szCs w:val="24"/>
          <w:rtl/>
        </w:rPr>
        <w:t xml:space="preserve">, </w:t>
      </w:r>
      <w:r w:rsidRPr="009E1CB1">
        <w:rPr>
          <w:rFonts w:ascii="David" w:hAnsi="David" w:cs="David" w:hint="cs"/>
          <w:sz w:val="24"/>
          <w:szCs w:val="24"/>
          <w:rtl/>
        </w:rPr>
        <w:t>וזאת על מנת לסיים את ההליך מבלי שיהיה צורך בפתיחת הליך חדש נפרד.</w:t>
      </w:r>
      <w:r w:rsidR="003F4293" w:rsidRPr="009E1CB1">
        <w:rPr>
          <w:rFonts w:ascii="David" w:hAnsi="David" w:cs="David" w:hint="cs"/>
          <w:sz w:val="24"/>
          <w:szCs w:val="24"/>
          <w:rtl/>
        </w:rPr>
        <w:t xml:space="preserve"> </w:t>
      </w:r>
      <w:r w:rsidR="00BD1B86" w:rsidRPr="009E1CB1">
        <w:rPr>
          <w:rFonts w:ascii="David" w:hAnsi="David" w:cs="David" w:hint="cs"/>
          <w:sz w:val="24"/>
          <w:szCs w:val="24"/>
          <w:rtl/>
        </w:rPr>
        <w:t xml:space="preserve">ככל שיוסדר מתווה מוסכם ברוח זאת, ניתן יהא לאשרו, </w:t>
      </w:r>
      <w:r w:rsidR="009E1CB1" w:rsidRPr="009E1CB1">
        <w:rPr>
          <w:rFonts w:ascii="David" w:hAnsi="David" w:cs="David" w:hint="cs"/>
          <w:sz w:val="24"/>
          <w:szCs w:val="24"/>
          <w:rtl/>
        </w:rPr>
        <w:t>בכפוף לחתימת כלל היורשים של האב, ו/או בכפוף להצהרה מתאימה מטעם הנתבעת, בתור נציגת היורשים כאמור).</w:t>
      </w:r>
    </w:p>
    <w:p w:rsidR="004A483B" w:rsidRDefault="004A483B" w:rsidP="00F43EEA">
      <w:pPr>
        <w:spacing w:line="360" w:lineRule="auto"/>
        <w:jc w:val="both"/>
        <w:rPr>
          <w:rFonts w:ascii="David" w:hAnsi="David"/>
          <w:b/>
          <w:bCs/>
          <w:u w:val="single"/>
          <w:rtl/>
        </w:rPr>
      </w:pPr>
    </w:p>
    <w:p w:rsidR="00D57C98" w:rsidRPr="004A483B" w:rsidRDefault="00D57C98" w:rsidP="00F43EEA">
      <w:pPr>
        <w:spacing w:line="360" w:lineRule="auto"/>
        <w:jc w:val="both"/>
        <w:rPr>
          <w:rFonts w:ascii="David" w:hAnsi="David"/>
          <w:rtl/>
        </w:rPr>
      </w:pPr>
      <w:r w:rsidRPr="004A483B">
        <w:rPr>
          <w:rFonts w:ascii="David" w:hAnsi="David"/>
          <w:b/>
          <w:bCs/>
          <w:u w:val="single"/>
          <w:rtl/>
        </w:rPr>
        <w:t>פיצויי נזיקין בגין תאונת העבודה בה היה מעורב האיש במהלך החיים המשותפים</w:t>
      </w:r>
      <w:r w:rsidRPr="004A483B">
        <w:rPr>
          <w:rFonts w:ascii="David" w:hAnsi="David"/>
          <w:rtl/>
        </w:rPr>
        <w:t>:</w:t>
      </w:r>
    </w:p>
    <w:p w:rsidR="00D57C98" w:rsidRDefault="00D57C98" w:rsidP="00D57C98">
      <w:pPr>
        <w:pStyle w:val="ad"/>
        <w:spacing w:line="360" w:lineRule="auto"/>
        <w:jc w:val="both"/>
        <w:rPr>
          <w:rFonts w:ascii="David" w:hAnsi="David" w:cs="David"/>
          <w:sz w:val="24"/>
          <w:szCs w:val="24"/>
          <w:rtl/>
        </w:rPr>
      </w:pPr>
    </w:p>
    <w:p w:rsidR="00D57C98" w:rsidRDefault="00F94FF3" w:rsidP="001E420F">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במסגרת תביעת נזקי גוף כתוצאה מתאונת עבודה </w:t>
      </w:r>
      <w:r w:rsidR="00880B18">
        <w:rPr>
          <w:rFonts w:ascii="David" w:hAnsi="David" w:cs="David" w:hint="cs"/>
          <w:sz w:val="24"/>
          <w:szCs w:val="24"/>
          <w:rtl/>
        </w:rPr>
        <w:t>בעת שהועסק ב</w:t>
      </w:r>
      <w:r w:rsidR="001E420F">
        <w:rPr>
          <w:rFonts w:ascii="David" w:hAnsi="David" w:cs="David" w:hint="cs"/>
          <w:sz w:val="24"/>
          <w:szCs w:val="24"/>
          <w:rtl/>
        </w:rPr>
        <w:t>*****</w:t>
      </w:r>
      <w:r w:rsidR="00880B18">
        <w:rPr>
          <w:rFonts w:ascii="David" w:hAnsi="David" w:cs="David" w:hint="cs"/>
          <w:sz w:val="24"/>
          <w:szCs w:val="24"/>
          <w:rtl/>
        </w:rPr>
        <w:t xml:space="preserve"> "</w:t>
      </w:r>
      <w:r w:rsidR="001E420F">
        <w:rPr>
          <w:rFonts w:ascii="David" w:hAnsi="David" w:cs="David" w:hint="cs"/>
          <w:sz w:val="24"/>
          <w:szCs w:val="24"/>
          <w:rtl/>
        </w:rPr>
        <w:t>****</w:t>
      </w:r>
      <w:r w:rsidR="00880B18">
        <w:rPr>
          <w:rFonts w:ascii="David" w:hAnsi="David" w:cs="David" w:hint="cs"/>
          <w:sz w:val="24"/>
          <w:szCs w:val="24"/>
          <w:rtl/>
        </w:rPr>
        <w:t xml:space="preserve">", נפסקו לאיש פיצויים  בשיעור של </w:t>
      </w:r>
      <w:r w:rsidR="00D57C98">
        <w:rPr>
          <w:rFonts w:ascii="David" w:hAnsi="David" w:cs="David"/>
          <w:sz w:val="24"/>
          <w:szCs w:val="24"/>
          <w:rtl/>
        </w:rPr>
        <w:t>90,000 ₪</w:t>
      </w:r>
      <w:r w:rsidR="00880B18">
        <w:rPr>
          <w:rFonts w:ascii="David" w:hAnsi="David" w:cs="David" w:hint="cs"/>
          <w:sz w:val="24"/>
          <w:szCs w:val="24"/>
          <w:rtl/>
        </w:rPr>
        <w:t>.</w:t>
      </w:r>
    </w:p>
    <w:p w:rsidR="00D57C98" w:rsidRDefault="00D57C98" w:rsidP="00D57C98">
      <w:pPr>
        <w:pStyle w:val="ad"/>
        <w:rPr>
          <w:rFonts w:ascii="David" w:hAnsi="David" w:cs="David"/>
          <w:sz w:val="24"/>
          <w:szCs w:val="24"/>
        </w:rPr>
      </w:pPr>
    </w:p>
    <w:p w:rsidR="00D57C98" w:rsidRDefault="00D57C98" w:rsidP="001E420F">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הסכם הפשרה אשר נחתם בין </w:t>
      </w:r>
      <w:r w:rsidR="001E420F">
        <w:rPr>
          <w:rFonts w:ascii="David" w:hAnsi="David" w:cs="David" w:hint="cs"/>
          <w:sz w:val="24"/>
          <w:szCs w:val="24"/>
          <w:rtl/>
        </w:rPr>
        <w:t>****</w:t>
      </w:r>
      <w:r>
        <w:rPr>
          <w:rFonts w:ascii="David" w:hAnsi="David" w:cs="David"/>
          <w:sz w:val="24"/>
          <w:szCs w:val="24"/>
          <w:rtl/>
        </w:rPr>
        <w:t xml:space="preserve"> </w:t>
      </w:r>
      <w:r w:rsidR="001E420F">
        <w:rPr>
          <w:rFonts w:ascii="David" w:hAnsi="David" w:cs="David" w:hint="cs"/>
          <w:sz w:val="24"/>
          <w:szCs w:val="24"/>
          <w:rtl/>
        </w:rPr>
        <w:t>****</w:t>
      </w:r>
      <w:r>
        <w:rPr>
          <w:rFonts w:ascii="David" w:hAnsi="David" w:cs="David"/>
          <w:sz w:val="24"/>
          <w:szCs w:val="24"/>
          <w:rtl/>
        </w:rPr>
        <w:t xml:space="preserve"> </w:t>
      </w:r>
      <w:r w:rsidR="001E420F">
        <w:rPr>
          <w:rFonts w:ascii="David" w:hAnsi="David" w:cs="David" w:hint="cs"/>
          <w:sz w:val="24"/>
          <w:szCs w:val="24"/>
          <w:rtl/>
        </w:rPr>
        <w:t>***</w:t>
      </w:r>
      <w:r>
        <w:rPr>
          <w:rFonts w:ascii="David" w:hAnsi="David" w:cs="David"/>
          <w:sz w:val="24"/>
          <w:szCs w:val="24"/>
          <w:rtl/>
        </w:rPr>
        <w:t xml:space="preserve"> ו</w:t>
      </w:r>
      <w:r w:rsidR="00880B18">
        <w:rPr>
          <w:rFonts w:ascii="David" w:hAnsi="David" w:cs="David" w:hint="cs"/>
          <w:sz w:val="24"/>
          <w:szCs w:val="24"/>
          <w:rtl/>
        </w:rPr>
        <w:t>"</w:t>
      </w:r>
      <w:r w:rsidR="001E420F">
        <w:rPr>
          <w:rFonts w:ascii="David" w:hAnsi="David" w:cs="David" w:hint="cs"/>
          <w:sz w:val="24"/>
          <w:szCs w:val="24"/>
          <w:rtl/>
        </w:rPr>
        <w:t>****</w:t>
      </w:r>
      <w:r>
        <w:rPr>
          <w:rFonts w:ascii="David" w:hAnsi="David" w:cs="David"/>
          <w:sz w:val="24"/>
          <w:szCs w:val="24"/>
          <w:rtl/>
        </w:rPr>
        <w:t xml:space="preserve"> חברה </w:t>
      </w:r>
      <w:r w:rsidR="00880B18">
        <w:rPr>
          <w:rFonts w:ascii="David" w:hAnsi="David" w:cs="David" w:hint="cs"/>
          <w:sz w:val="24"/>
          <w:szCs w:val="24"/>
          <w:rtl/>
        </w:rPr>
        <w:t>ל</w:t>
      </w:r>
      <w:r>
        <w:rPr>
          <w:rFonts w:ascii="David" w:hAnsi="David" w:cs="David"/>
          <w:sz w:val="24"/>
          <w:szCs w:val="24"/>
          <w:rtl/>
        </w:rPr>
        <w:t>ביטוח בע"מ</w:t>
      </w:r>
      <w:r w:rsidR="00880B18">
        <w:rPr>
          <w:rFonts w:ascii="David" w:hAnsi="David" w:cs="David" w:hint="cs"/>
          <w:sz w:val="24"/>
          <w:szCs w:val="24"/>
          <w:rtl/>
        </w:rPr>
        <w:t>"</w:t>
      </w:r>
      <w:r>
        <w:rPr>
          <w:rFonts w:ascii="David" w:hAnsi="David" w:cs="David"/>
          <w:sz w:val="24"/>
          <w:szCs w:val="24"/>
          <w:rtl/>
        </w:rPr>
        <w:t xml:space="preserve"> לבין האיש</w:t>
      </w:r>
      <w:r w:rsidR="00880B18">
        <w:rPr>
          <w:rFonts w:ascii="David" w:hAnsi="David" w:cs="David" w:hint="cs"/>
          <w:sz w:val="24"/>
          <w:szCs w:val="24"/>
          <w:rtl/>
        </w:rPr>
        <w:t>,</w:t>
      </w:r>
      <w:r>
        <w:rPr>
          <w:rFonts w:ascii="David" w:hAnsi="David" w:cs="David"/>
          <w:sz w:val="24"/>
          <w:szCs w:val="24"/>
          <w:rtl/>
        </w:rPr>
        <w:t xml:space="preserve"> אינו מפרט את ראשי הנזק השונים ואת חלוקת הסכום, ולא ניתן לדעת כמה נפסק בגין הפסד השתכרות וכן עזרת צד שלישי לעבר. </w:t>
      </w:r>
    </w:p>
    <w:p w:rsidR="00D57C98" w:rsidRDefault="00D57C98" w:rsidP="00D57C98">
      <w:pPr>
        <w:pStyle w:val="ad"/>
        <w:spacing w:line="360" w:lineRule="auto"/>
        <w:jc w:val="both"/>
        <w:rPr>
          <w:rFonts w:ascii="David" w:hAnsi="David" w:cs="David"/>
          <w:sz w:val="24"/>
          <w:szCs w:val="24"/>
          <w:rtl/>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התאונה התרחשה ביום 27.1.2013 והאיש עזב את דירת הצדדים בשנת 2017. </w:t>
      </w:r>
    </w:p>
    <w:p w:rsidR="00D57C98" w:rsidRDefault="00D57C98" w:rsidP="00880B18">
      <w:pPr>
        <w:pStyle w:val="ad"/>
        <w:spacing w:line="360" w:lineRule="auto"/>
        <w:jc w:val="both"/>
        <w:rPr>
          <w:rFonts w:ascii="David" w:hAnsi="David" w:cs="David"/>
          <w:sz w:val="24"/>
          <w:szCs w:val="24"/>
          <w:rtl/>
        </w:rPr>
      </w:pPr>
      <w:r>
        <w:rPr>
          <w:rFonts w:ascii="David" w:hAnsi="David" w:cs="David"/>
          <w:sz w:val="24"/>
          <w:szCs w:val="24"/>
          <w:rtl/>
        </w:rPr>
        <w:t xml:space="preserve">מאחר והתאונה של האיש הוכרה כתאונת עבודה, יש להניח כי המל"ל נשא </w:t>
      </w:r>
      <w:r w:rsidR="00880B18">
        <w:rPr>
          <w:rFonts w:ascii="David" w:hAnsi="David" w:cs="David" w:hint="cs"/>
          <w:sz w:val="24"/>
          <w:szCs w:val="24"/>
          <w:rtl/>
        </w:rPr>
        <w:t xml:space="preserve">כנהוג </w:t>
      </w:r>
      <w:r>
        <w:rPr>
          <w:rFonts w:ascii="David" w:hAnsi="David" w:cs="David"/>
          <w:sz w:val="24"/>
          <w:szCs w:val="24"/>
          <w:rtl/>
        </w:rPr>
        <w:t xml:space="preserve">בתשלום מלא בגין 91 הימים הראשונים ולאחר מכן בסכומים משתנים בהתאם לגמלת הנכות הזמנית ועד להתגבשות הנזק וקביעת הנכות הצמיתה. </w:t>
      </w:r>
      <w:r w:rsidR="00880B18">
        <w:rPr>
          <w:rFonts w:ascii="David" w:hAnsi="David" w:cs="David" w:hint="cs"/>
          <w:sz w:val="24"/>
          <w:szCs w:val="24"/>
          <w:rtl/>
        </w:rPr>
        <w:t xml:space="preserve">ודוק: </w:t>
      </w:r>
      <w:r>
        <w:rPr>
          <w:rFonts w:ascii="David" w:hAnsi="David" w:cs="David"/>
          <w:sz w:val="24"/>
          <w:szCs w:val="24"/>
          <w:rtl/>
        </w:rPr>
        <w:t>הסכומים בגין גמלת נכות מעבודה אינם מבוטלים ו</w:t>
      </w:r>
      <w:r w:rsidR="00880B18">
        <w:rPr>
          <w:rFonts w:ascii="David" w:hAnsi="David" w:cs="David" w:hint="cs"/>
          <w:sz w:val="24"/>
          <w:szCs w:val="24"/>
          <w:rtl/>
        </w:rPr>
        <w:t xml:space="preserve">אף </w:t>
      </w:r>
      <w:r>
        <w:rPr>
          <w:rFonts w:ascii="David" w:hAnsi="David" w:cs="David"/>
          <w:sz w:val="24"/>
          <w:szCs w:val="24"/>
          <w:rtl/>
        </w:rPr>
        <w:t>משמעותיים יותר בהשוואה לגמלת נכות כללית.</w:t>
      </w:r>
    </w:p>
    <w:p w:rsidR="00D57C98" w:rsidRDefault="00D57C98" w:rsidP="00880B18">
      <w:pPr>
        <w:pStyle w:val="ad"/>
        <w:spacing w:line="360" w:lineRule="auto"/>
        <w:jc w:val="both"/>
        <w:rPr>
          <w:rFonts w:ascii="David" w:hAnsi="David" w:cs="David"/>
          <w:sz w:val="24"/>
          <w:szCs w:val="24"/>
          <w:rtl/>
        </w:rPr>
      </w:pPr>
      <w:r>
        <w:rPr>
          <w:rFonts w:ascii="David" w:hAnsi="David" w:cs="David"/>
          <w:sz w:val="24"/>
          <w:szCs w:val="24"/>
          <w:rtl/>
        </w:rPr>
        <w:t>מאחר והנזק המתואר על ידי האיש אינו זניח, יש להניח כי הוא נזקק לעזרת צד שלישי</w:t>
      </w:r>
      <w:r w:rsidR="00880B18">
        <w:rPr>
          <w:rFonts w:ascii="David" w:hAnsi="David" w:cs="David" w:hint="cs"/>
          <w:sz w:val="24"/>
          <w:szCs w:val="24"/>
          <w:rtl/>
        </w:rPr>
        <w:t>,</w:t>
      </w:r>
      <w:r>
        <w:rPr>
          <w:rFonts w:ascii="David" w:hAnsi="David" w:cs="David"/>
          <w:sz w:val="24"/>
          <w:szCs w:val="24"/>
          <w:rtl/>
        </w:rPr>
        <w:t xml:space="preserve"> אשר הוענקה בחלקה על-ידי האישה. זאת כאשר לא צוין במפורש בכתב התביעה הנזיקי כי התובע שכר עזרה בתשלום. עם זאת</w:t>
      </w:r>
      <w:r w:rsidR="00880B18">
        <w:rPr>
          <w:rFonts w:ascii="David" w:hAnsi="David" w:cs="David" w:hint="cs"/>
          <w:sz w:val="24"/>
          <w:szCs w:val="24"/>
          <w:rtl/>
        </w:rPr>
        <w:t>,</w:t>
      </w:r>
      <w:r>
        <w:rPr>
          <w:rFonts w:ascii="David" w:hAnsi="David" w:cs="David"/>
          <w:sz w:val="24"/>
          <w:szCs w:val="24"/>
          <w:rtl/>
        </w:rPr>
        <w:t xml:space="preserve"> בנכויות בשיעור הדומה לזו שנפסקה לתובע, לא ברור מדוע לא נפסקה </w:t>
      </w:r>
      <w:r w:rsidR="00880B18">
        <w:rPr>
          <w:rFonts w:ascii="David" w:hAnsi="David" w:cs="David" w:hint="cs"/>
          <w:sz w:val="24"/>
          <w:szCs w:val="24"/>
          <w:rtl/>
        </w:rPr>
        <w:t xml:space="preserve">לאיש </w:t>
      </w:r>
      <w:r>
        <w:rPr>
          <w:rFonts w:ascii="David" w:hAnsi="David" w:cs="David"/>
          <w:sz w:val="24"/>
          <w:szCs w:val="24"/>
          <w:rtl/>
        </w:rPr>
        <w:t xml:space="preserve">גמלת שירותים מיוחדים. </w:t>
      </w:r>
    </w:p>
    <w:p w:rsidR="00D57C98" w:rsidRDefault="00D57C98" w:rsidP="00D57C98">
      <w:pPr>
        <w:pStyle w:val="ad"/>
        <w:spacing w:line="360" w:lineRule="auto"/>
        <w:jc w:val="both"/>
        <w:rPr>
          <w:rFonts w:ascii="David" w:hAnsi="David" w:cs="David"/>
          <w:sz w:val="24"/>
          <w:szCs w:val="24"/>
          <w:rtl/>
        </w:rPr>
      </w:pPr>
    </w:p>
    <w:p w:rsidR="00D57C98" w:rsidRDefault="00D57C98" w:rsidP="00880B18">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שקלול כלל הגורמים</w:t>
      </w:r>
      <w:r w:rsidR="00880B18">
        <w:rPr>
          <w:rFonts w:ascii="David" w:hAnsi="David" w:cs="David" w:hint="cs"/>
          <w:sz w:val="24"/>
          <w:szCs w:val="24"/>
          <w:rtl/>
        </w:rPr>
        <w:t>,</w:t>
      </w:r>
      <w:r>
        <w:rPr>
          <w:rFonts w:ascii="David" w:hAnsi="David" w:cs="David"/>
          <w:sz w:val="24"/>
          <w:szCs w:val="24"/>
          <w:rtl/>
        </w:rPr>
        <w:t xml:space="preserve"> </w:t>
      </w:r>
      <w:r w:rsidR="00880B18">
        <w:rPr>
          <w:rFonts w:ascii="David" w:hAnsi="David" w:cs="David" w:hint="cs"/>
          <w:sz w:val="24"/>
          <w:szCs w:val="24"/>
          <w:rtl/>
        </w:rPr>
        <w:t xml:space="preserve">הנני קובעת, כי </w:t>
      </w:r>
      <w:r>
        <w:rPr>
          <w:rFonts w:ascii="David" w:hAnsi="David" w:cs="David"/>
          <w:sz w:val="24"/>
          <w:szCs w:val="24"/>
          <w:rtl/>
        </w:rPr>
        <w:t>האישה זכאית ל-1/9 מהסכום קרי ל-10,000 ₪, כאשר סביר להניח</w:t>
      </w:r>
      <w:r w:rsidR="009E1CB1">
        <w:rPr>
          <w:rFonts w:ascii="David" w:hAnsi="David" w:cs="David" w:hint="cs"/>
          <w:sz w:val="24"/>
          <w:szCs w:val="24"/>
          <w:rtl/>
        </w:rPr>
        <w:t>,</w:t>
      </w:r>
      <w:r>
        <w:rPr>
          <w:rFonts w:ascii="David" w:hAnsi="David" w:cs="David"/>
          <w:sz w:val="24"/>
          <w:szCs w:val="24"/>
          <w:rtl/>
        </w:rPr>
        <w:t xml:space="preserve"> ברמת וודאות גבוהה למדי</w:t>
      </w:r>
      <w:r w:rsidR="009E1CB1">
        <w:rPr>
          <w:rFonts w:ascii="David" w:hAnsi="David" w:cs="David" w:hint="cs"/>
          <w:sz w:val="24"/>
          <w:szCs w:val="24"/>
          <w:rtl/>
        </w:rPr>
        <w:t>,</w:t>
      </w:r>
      <w:r>
        <w:rPr>
          <w:rFonts w:ascii="David" w:hAnsi="David" w:cs="David"/>
          <w:sz w:val="24"/>
          <w:szCs w:val="24"/>
          <w:rtl/>
        </w:rPr>
        <w:t xml:space="preserve"> כי החלק הארי של הסכום אשר נפסק</w:t>
      </w:r>
      <w:r w:rsidR="00880B18">
        <w:rPr>
          <w:rFonts w:ascii="David" w:hAnsi="David" w:cs="David" w:hint="cs"/>
          <w:sz w:val="24"/>
          <w:szCs w:val="24"/>
          <w:rtl/>
        </w:rPr>
        <w:t xml:space="preserve">, </w:t>
      </w:r>
      <w:r>
        <w:rPr>
          <w:rFonts w:ascii="David" w:hAnsi="David" w:cs="David"/>
          <w:sz w:val="24"/>
          <w:szCs w:val="24"/>
          <w:rtl/>
        </w:rPr>
        <w:t xml:space="preserve">הינו בגין ראשי הנזק לעתיד וכן עבור ראש הנזק של כאב וסבל. </w:t>
      </w:r>
    </w:p>
    <w:p w:rsidR="00D57C98" w:rsidRDefault="00D57C98" w:rsidP="00D57C98">
      <w:pPr>
        <w:pStyle w:val="ad"/>
        <w:spacing w:line="360" w:lineRule="auto"/>
        <w:jc w:val="both"/>
        <w:rPr>
          <w:rFonts w:ascii="David" w:hAnsi="David" w:cs="David"/>
          <w:sz w:val="24"/>
          <w:szCs w:val="24"/>
        </w:rPr>
      </w:pPr>
    </w:p>
    <w:p w:rsidR="00D57C98" w:rsidRDefault="00D57C98" w:rsidP="00D57C98">
      <w:pPr>
        <w:pStyle w:val="ad"/>
        <w:numPr>
          <w:ilvl w:val="0"/>
          <w:numId w:val="1"/>
        </w:numPr>
        <w:spacing w:line="360" w:lineRule="auto"/>
        <w:jc w:val="both"/>
        <w:rPr>
          <w:rFonts w:ascii="David" w:hAnsi="David" w:cs="David"/>
          <w:sz w:val="24"/>
          <w:szCs w:val="24"/>
        </w:rPr>
      </w:pPr>
      <w:r>
        <w:rPr>
          <w:rFonts w:ascii="David" w:hAnsi="David" w:cs="David"/>
          <w:sz w:val="24"/>
          <w:szCs w:val="24"/>
          <w:rtl/>
        </w:rPr>
        <w:t>באשר ליתר הסכומים</w:t>
      </w:r>
      <w:r w:rsidR="009E1CB1">
        <w:rPr>
          <w:rFonts w:ascii="David" w:hAnsi="David" w:cs="David" w:hint="cs"/>
          <w:sz w:val="24"/>
          <w:szCs w:val="24"/>
          <w:rtl/>
        </w:rPr>
        <w:t>,</w:t>
      </w:r>
      <w:r>
        <w:rPr>
          <w:rFonts w:ascii="David" w:hAnsi="David" w:cs="David"/>
          <w:sz w:val="24"/>
          <w:szCs w:val="24"/>
          <w:rtl/>
        </w:rPr>
        <w:t xml:space="preserve"> להם טענה האישה, לא עלה בידה להוכיח כי האיש קיבל סכומים נוספים מחברות ביטוח אחרות, והדבר נותר בגדר טיעון עלום אשר לא נתמך באסמכתאות.</w:t>
      </w:r>
    </w:p>
    <w:p w:rsidR="00D57C98" w:rsidRDefault="00D57C98" w:rsidP="00D57C98">
      <w:pPr>
        <w:pStyle w:val="ad"/>
        <w:rPr>
          <w:rFonts w:ascii="David" w:hAnsi="David" w:cs="David"/>
          <w:sz w:val="24"/>
          <w:szCs w:val="24"/>
        </w:rPr>
      </w:pPr>
    </w:p>
    <w:p w:rsidR="00D57C98" w:rsidRDefault="00D57C98" w:rsidP="00D57C98">
      <w:pPr>
        <w:pStyle w:val="ad"/>
        <w:numPr>
          <w:ilvl w:val="0"/>
          <w:numId w:val="1"/>
        </w:numPr>
        <w:spacing w:line="360" w:lineRule="auto"/>
        <w:jc w:val="both"/>
        <w:rPr>
          <w:rFonts w:ascii="David" w:hAnsi="David" w:cs="David"/>
          <w:sz w:val="24"/>
          <w:szCs w:val="24"/>
          <w:rtl/>
        </w:rPr>
      </w:pPr>
      <w:r>
        <w:rPr>
          <w:rFonts w:ascii="David" w:hAnsi="David" w:cs="David"/>
          <w:sz w:val="24"/>
          <w:szCs w:val="24"/>
          <w:rtl/>
        </w:rPr>
        <w:t>מובן שאין מקום לקבל את טענות האישה בנושא וליתן צו לאיתור זכויות לאחר שלב הסיכומים. הדברים אמורים ביתר שאת</w:t>
      </w:r>
      <w:r w:rsidR="00880B18">
        <w:rPr>
          <w:rFonts w:ascii="David" w:hAnsi="David" w:cs="David" w:hint="cs"/>
          <w:sz w:val="24"/>
          <w:szCs w:val="24"/>
          <w:rtl/>
        </w:rPr>
        <w:t>,</w:t>
      </w:r>
      <w:r>
        <w:rPr>
          <w:rFonts w:ascii="David" w:hAnsi="David" w:cs="David"/>
          <w:sz w:val="24"/>
          <w:szCs w:val="24"/>
          <w:rtl/>
        </w:rPr>
        <w:t xml:space="preserve"> כאשר התובענה הרכושית הוגשה על-ידי האיש ולא נפתחה כהליך עצמאי מטעם האישה. </w:t>
      </w:r>
    </w:p>
    <w:p w:rsidR="00D57C98" w:rsidRDefault="00D57C98" w:rsidP="001E420F">
      <w:pPr>
        <w:spacing w:line="360" w:lineRule="auto"/>
        <w:ind w:left="720"/>
        <w:jc w:val="both"/>
        <w:rPr>
          <w:rFonts w:ascii="David" w:hAnsi="David"/>
          <w:rtl/>
        </w:rPr>
      </w:pPr>
      <w:r>
        <w:rPr>
          <w:rFonts w:ascii="David" w:hAnsi="David"/>
          <w:rtl/>
        </w:rPr>
        <w:t>יתר על כן</w:t>
      </w:r>
      <w:r w:rsidR="00880B18">
        <w:rPr>
          <w:rFonts w:ascii="David" w:hAnsi="David" w:hint="cs"/>
          <w:rtl/>
        </w:rPr>
        <w:t>,</w:t>
      </w:r>
      <w:r>
        <w:rPr>
          <w:rFonts w:ascii="David" w:hAnsi="David"/>
          <w:rtl/>
        </w:rPr>
        <w:t xml:space="preserve"> הפיצויים בגין אובדן כושר עבודה אשר נתקבלו מביטוח </w:t>
      </w:r>
      <w:r w:rsidR="00880B18">
        <w:rPr>
          <w:rFonts w:ascii="David" w:hAnsi="David" w:hint="cs"/>
          <w:rtl/>
        </w:rPr>
        <w:t>"</w:t>
      </w:r>
      <w:r w:rsidR="001E420F">
        <w:rPr>
          <w:rFonts w:ascii="David" w:hAnsi="David" w:hint="cs"/>
          <w:rtl/>
        </w:rPr>
        <w:t>****</w:t>
      </w:r>
      <w:r w:rsidR="00880B18">
        <w:rPr>
          <w:rFonts w:ascii="David" w:hAnsi="David" w:hint="cs"/>
          <w:rtl/>
        </w:rPr>
        <w:t>"</w:t>
      </w:r>
      <w:r>
        <w:rPr>
          <w:rFonts w:ascii="David" w:hAnsi="David"/>
          <w:rtl/>
        </w:rPr>
        <w:t xml:space="preserve">, </w:t>
      </w:r>
      <w:r w:rsidR="00880B18">
        <w:rPr>
          <w:rFonts w:ascii="David" w:hAnsi="David" w:hint="cs"/>
          <w:rtl/>
        </w:rPr>
        <w:t xml:space="preserve">ממילא </w:t>
      </w:r>
      <w:r>
        <w:rPr>
          <w:rFonts w:ascii="David" w:hAnsi="David"/>
          <w:rtl/>
        </w:rPr>
        <w:t xml:space="preserve">נלקחו בחשבון במסגרת חוות הדעת האקטוארית. </w:t>
      </w:r>
    </w:p>
    <w:p w:rsidR="00D57C98" w:rsidRDefault="00D57C98" w:rsidP="00D57C98">
      <w:pPr>
        <w:pStyle w:val="ad"/>
        <w:rPr>
          <w:rFonts w:ascii="David" w:hAnsi="David" w:cs="David"/>
          <w:sz w:val="24"/>
          <w:szCs w:val="24"/>
          <w:rtl/>
        </w:rPr>
      </w:pPr>
    </w:p>
    <w:p w:rsidR="00DF077E" w:rsidRDefault="00DF077E" w:rsidP="00DF077E">
      <w:pPr>
        <w:pStyle w:val="ad"/>
        <w:spacing w:line="240" w:lineRule="auto"/>
        <w:rPr>
          <w:rFonts w:ascii="David" w:hAnsi="David" w:cs="David"/>
          <w:b/>
          <w:bCs/>
          <w:sz w:val="26"/>
          <w:szCs w:val="26"/>
          <w:u w:val="single"/>
          <w:rtl/>
        </w:rPr>
      </w:pPr>
    </w:p>
    <w:p w:rsidR="00D57C98" w:rsidRPr="00A452EB" w:rsidRDefault="00D57C98" w:rsidP="00DF077E">
      <w:pPr>
        <w:pStyle w:val="ad"/>
        <w:spacing w:line="240" w:lineRule="auto"/>
        <w:rPr>
          <w:rFonts w:ascii="David" w:hAnsi="David" w:cs="David"/>
          <w:sz w:val="26"/>
          <w:szCs w:val="26"/>
          <w:rtl/>
        </w:rPr>
      </w:pPr>
      <w:r w:rsidRPr="00A452EB">
        <w:rPr>
          <w:rFonts w:ascii="David" w:hAnsi="David" w:cs="David"/>
          <w:b/>
          <w:bCs/>
          <w:sz w:val="26"/>
          <w:szCs w:val="26"/>
          <w:u w:val="single"/>
          <w:rtl/>
        </w:rPr>
        <w:t>סוף דבר</w:t>
      </w:r>
      <w:r w:rsidRPr="00A452EB">
        <w:rPr>
          <w:rFonts w:ascii="David" w:hAnsi="David" w:cs="David"/>
          <w:sz w:val="26"/>
          <w:szCs w:val="26"/>
          <w:rtl/>
        </w:rPr>
        <w:t>:</w:t>
      </w:r>
    </w:p>
    <w:p w:rsidR="00A452EB" w:rsidRDefault="00A452EB" w:rsidP="00DF077E">
      <w:pPr>
        <w:pStyle w:val="ad"/>
        <w:spacing w:line="240" w:lineRule="auto"/>
        <w:rPr>
          <w:rFonts w:ascii="David" w:hAnsi="David" w:cs="David"/>
          <w:b/>
          <w:bCs/>
          <w:sz w:val="24"/>
          <w:szCs w:val="24"/>
          <w:u w:val="single"/>
          <w:rtl/>
        </w:rPr>
      </w:pPr>
    </w:p>
    <w:p w:rsidR="00D57C98" w:rsidRDefault="00D57C98" w:rsidP="00D57C98">
      <w:pPr>
        <w:pStyle w:val="ad"/>
        <w:rPr>
          <w:rFonts w:ascii="David" w:hAnsi="David" w:cs="David"/>
          <w:sz w:val="24"/>
          <w:szCs w:val="24"/>
          <w:rtl/>
        </w:rPr>
      </w:pPr>
    </w:p>
    <w:p w:rsidR="009E1CB1" w:rsidRDefault="00D57C98" w:rsidP="009E1C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יש לנכות מחלקו של האיש בדירה המשותפת את </w:t>
      </w:r>
      <w:r w:rsidR="009E1CB1">
        <w:rPr>
          <w:rFonts w:ascii="David" w:hAnsi="David" w:cs="David" w:hint="cs"/>
          <w:sz w:val="24"/>
          <w:szCs w:val="24"/>
          <w:rtl/>
        </w:rPr>
        <w:t xml:space="preserve">הרכיבים הבאים: </w:t>
      </w:r>
    </w:p>
    <w:p w:rsidR="009E1CB1" w:rsidRPr="00B44CDF" w:rsidRDefault="00D57C98" w:rsidP="009E1CB1">
      <w:pPr>
        <w:pStyle w:val="ad"/>
        <w:numPr>
          <w:ilvl w:val="0"/>
          <w:numId w:val="9"/>
        </w:numPr>
        <w:spacing w:line="360" w:lineRule="auto"/>
        <w:jc w:val="both"/>
        <w:rPr>
          <w:rFonts w:ascii="David" w:hAnsi="David" w:cs="David"/>
          <w:sz w:val="24"/>
          <w:szCs w:val="24"/>
        </w:rPr>
      </w:pPr>
      <w:r w:rsidRPr="00B44CDF">
        <w:rPr>
          <w:rFonts w:ascii="David" w:hAnsi="David" w:cs="David"/>
          <w:sz w:val="24"/>
          <w:szCs w:val="24"/>
          <w:rtl/>
        </w:rPr>
        <w:t xml:space="preserve">הסכום </w:t>
      </w:r>
      <w:r w:rsidR="00A452EB" w:rsidRPr="00B44CDF">
        <w:rPr>
          <w:rFonts w:ascii="David" w:hAnsi="David" w:cs="David"/>
          <w:sz w:val="24"/>
          <w:szCs w:val="24"/>
          <w:rtl/>
        </w:rPr>
        <w:t xml:space="preserve">אשר </w:t>
      </w:r>
      <w:r w:rsidRPr="00B44CDF">
        <w:rPr>
          <w:rFonts w:ascii="David" w:hAnsi="David" w:cs="David"/>
          <w:sz w:val="24"/>
          <w:szCs w:val="24"/>
          <w:rtl/>
        </w:rPr>
        <w:t>נפסק לחובתו בחוות הדעת האקטוארית בסך 62,313 ₪</w:t>
      </w:r>
      <w:r w:rsidR="00A039FE" w:rsidRPr="00B44CDF">
        <w:rPr>
          <w:rFonts w:ascii="David" w:hAnsi="David" w:cs="David"/>
          <w:sz w:val="24"/>
          <w:szCs w:val="24"/>
          <w:rtl/>
        </w:rPr>
        <w:t xml:space="preserve"> בתוספת </w:t>
      </w:r>
      <w:r w:rsidR="009E1CB1" w:rsidRPr="00B44CDF">
        <w:rPr>
          <w:rFonts w:ascii="David" w:hAnsi="David" w:cs="David"/>
          <w:sz w:val="24"/>
          <w:szCs w:val="24"/>
          <w:rtl/>
        </w:rPr>
        <w:t xml:space="preserve">הפרשי </w:t>
      </w:r>
      <w:r w:rsidR="00A039FE" w:rsidRPr="00B44CDF">
        <w:rPr>
          <w:rFonts w:ascii="David" w:hAnsi="David" w:cs="David"/>
          <w:sz w:val="24"/>
          <w:szCs w:val="24"/>
          <w:rtl/>
        </w:rPr>
        <w:t>הצמדה</w:t>
      </w:r>
      <w:r w:rsidR="009E1CB1" w:rsidRPr="00B44CDF">
        <w:rPr>
          <w:rFonts w:ascii="David" w:hAnsi="David" w:cs="David"/>
          <w:sz w:val="24"/>
          <w:szCs w:val="24"/>
          <w:rtl/>
        </w:rPr>
        <w:t xml:space="preserve"> וריבית כחוק </w:t>
      </w:r>
      <w:r w:rsidR="00A039FE" w:rsidRPr="00B44CDF">
        <w:rPr>
          <w:rFonts w:ascii="David" w:hAnsi="David" w:cs="David"/>
          <w:sz w:val="24"/>
          <w:szCs w:val="24"/>
          <w:rtl/>
        </w:rPr>
        <w:t xml:space="preserve">מיום 18.3.2018 </w:t>
      </w:r>
      <w:r w:rsidR="009E1CB1" w:rsidRPr="00B44CDF">
        <w:rPr>
          <w:rFonts w:ascii="David" w:hAnsi="David" w:cs="David"/>
          <w:sz w:val="24"/>
          <w:szCs w:val="24"/>
          <w:rtl/>
        </w:rPr>
        <w:t xml:space="preserve"> ועד </w:t>
      </w:r>
      <w:r w:rsidR="00A039FE" w:rsidRPr="00B44CDF">
        <w:rPr>
          <w:rFonts w:ascii="David" w:hAnsi="David" w:cs="David"/>
          <w:sz w:val="24"/>
          <w:szCs w:val="24"/>
          <w:rtl/>
        </w:rPr>
        <w:t>היום</w:t>
      </w:r>
      <w:r w:rsidR="00E114CA" w:rsidRPr="00B44CDF">
        <w:rPr>
          <w:rFonts w:ascii="David" w:hAnsi="David" w:cs="David"/>
          <w:sz w:val="24"/>
          <w:szCs w:val="24"/>
          <w:rtl/>
        </w:rPr>
        <w:t>;</w:t>
      </w:r>
    </w:p>
    <w:p w:rsidR="00602F1E" w:rsidRPr="00B44CDF" w:rsidRDefault="00D57C98" w:rsidP="009E1CB1">
      <w:pPr>
        <w:pStyle w:val="ad"/>
        <w:numPr>
          <w:ilvl w:val="0"/>
          <w:numId w:val="9"/>
        </w:numPr>
        <w:spacing w:line="360" w:lineRule="auto"/>
        <w:jc w:val="both"/>
        <w:rPr>
          <w:rFonts w:ascii="David" w:hAnsi="David" w:cs="David"/>
          <w:sz w:val="24"/>
          <w:szCs w:val="24"/>
        </w:rPr>
      </w:pPr>
      <w:r w:rsidRPr="00B44CDF">
        <w:rPr>
          <w:rFonts w:ascii="David" w:hAnsi="David" w:cs="David"/>
          <w:sz w:val="24"/>
          <w:szCs w:val="24"/>
          <w:rtl/>
        </w:rPr>
        <w:t>סך של 10,000 ₪ מ</w:t>
      </w:r>
      <w:r w:rsidR="009E1CB1" w:rsidRPr="00B44CDF">
        <w:rPr>
          <w:rFonts w:ascii="David" w:hAnsi="David" w:cs="David"/>
          <w:sz w:val="24"/>
          <w:szCs w:val="24"/>
          <w:rtl/>
        </w:rPr>
        <w:t xml:space="preserve">תוך </w:t>
      </w:r>
      <w:r w:rsidRPr="00B44CDF">
        <w:rPr>
          <w:rFonts w:ascii="David" w:hAnsi="David" w:cs="David"/>
          <w:sz w:val="24"/>
          <w:szCs w:val="24"/>
          <w:rtl/>
        </w:rPr>
        <w:t>פיצויי הנזיקין שנפסקו לטובת</w:t>
      </w:r>
      <w:r w:rsidR="00602F1E" w:rsidRPr="00B44CDF">
        <w:rPr>
          <w:rFonts w:ascii="David" w:hAnsi="David" w:cs="David"/>
          <w:sz w:val="24"/>
          <w:szCs w:val="24"/>
          <w:rtl/>
        </w:rPr>
        <w:t xml:space="preserve"> האיש בגדרי הסכם הפשרה;</w:t>
      </w:r>
    </w:p>
    <w:p w:rsidR="00E114CA" w:rsidRPr="00B44CDF" w:rsidRDefault="00602F1E" w:rsidP="00E114CA">
      <w:pPr>
        <w:pStyle w:val="ad"/>
        <w:numPr>
          <w:ilvl w:val="0"/>
          <w:numId w:val="9"/>
        </w:numPr>
        <w:spacing w:line="360" w:lineRule="auto"/>
        <w:jc w:val="both"/>
        <w:rPr>
          <w:rFonts w:ascii="David" w:hAnsi="David" w:cs="David"/>
          <w:sz w:val="24"/>
          <w:szCs w:val="24"/>
        </w:rPr>
      </w:pPr>
      <w:r w:rsidRPr="00B44CDF">
        <w:rPr>
          <w:rFonts w:ascii="David" w:hAnsi="David" w:cs="David"/>
          <w:sz w:val="24"/>
          <w:szCs w:val="24"/>
          <w:rtl/>
        </w:rPr>
        <w:t>חלקו של האיש</w:t>
      </w:r>
      <w:r w:rsidR="00E114CA" w:rsidRPr="00B44CDF">
        <w:rPr>
          <w:rFonts w:ascii="David" w:hAnsi="David" w:cs="David"/>
          <w:sz w:val="24"/>
          <w:szCs w:val="24"/>
          <w:rtl/>
        </w:rPr>
        <w:t xml:space="preserve"> </w:t>
      </w:r>
      <w:r w:rsidRPr="00B44CDF">
        <w:rPr>
          <w:rFonts w:ascii="David" w:hAnsi="David" w:cs="David"/>
          <w:sz w:val="24"/>
          <w:szCs w:val="24"/>
          <w:rtl/>
        </w:rPr>
        <w:t xml:space="preserve"> ב</w:t>
      </w:r>
      <w:r w:rsidR="00D57C98" w:rsidRPr="00B44CDF">
        <w:rPr>
          <w:rFonts w:ascii="David" w:hAnsi="David" w:cs="David"/>
          <w:sz w:val="24"/>
          <w:szCs w:val="24"/>
          <w:rtl/>
        </w:rPr>
        <w:t>הלוואה שני</w:t>
      </w:r>
      <w:r w:rsidRPr="00B44CDF">
        <w:rPr>
          <w:rFonts w:ascii="David" w:hAnsi="David" w:cs="David"/>
          <w:sz w:val="24"/>
          <w:szCs w:val="24"/>
          <w:rtl/>
        </w:rPr>
        <w:t>תנה על-ידי אבי האישה</w:t>
      </w:r>
      <w:r w:rsidR="00E114CA" w:rsidRPr="00B44CDF">
        <w:rPr>
          <w:rFonts w:ascii="David" w:hAnsi="David" w:cs="David"/>
          <w:sz w:val="24"/>
          <w:szCs w:val="24"/>
          <w:rtl/>
        </w:rPr>
        <w:t xml:space="preserve"> (מחצית הסכום)</w:t>
      </w:r>
      <w:r w:rsidRPr="00B44CDF">
        <w:rPr>
          <w:rFonts w:ascii="David" w:hAnsi="David" w:cs="David"/>
          <w:sz w:val="24"/>
          <w:szCs w:val="24"/>
          <w:rtl/>
        </w:rPr>
        <w:t>,</w:t>
      </w:r>
      <w:r w:rsidR="00E114CA" w:rsidRPr="00B44CDF">
        <w:rPr>
          <w:rFonts w:ascii="David" w:hAnsi="David" w:cs="David"/>
          <w:sz w:val="24"/>
          <w:szCs w:val="24"/>
          <w:rtl/>
        </w:rPr>
        <w:t xml:space="preserve"> בכפוף להערות ביחס למתווה מוסכם.</w:t>
      </w:r>
    </w:p>
    <w:p w:rsidR="00D57C98" w:rsidRPr="00B44CDF" w:rsidRDefault="00D57C98" w:rsidP="00E114CA">
      <w:pPr>
        <w:pStyle w:val="ad"/>
        <w:numPr>
          <w:ilvl w:val="0"/>
          <w:numId w:val="9"/>
        </w:numPr>
        <w:spacing w:line="360" w:lineRule="auto"/>
        <w:jc w:val="both"/>
        <w:rPr>
          <w:rFonts w:ascii="David" w:hAnsi="David" w:cs="David"/>
          <w:sz w:val="24"/>
          <w:szCs w:val="24"/>
          <w:rtl/>
        </w:rPr>
      </w:pPr>
      <w:r w:rsidRPr="00B44CDF">
        <w:rPr>
          <w:rFonts w:ascii="David" w:hAnsi="David" w:cs="David"/>
          <w:sz w:val="24"/>
          <w:szCs w:val="24"/>
          <w:rtl/>
        </w:rPr>
        <w:lastRenderedPageBreak/>
        <w:t>כמו כן</w:t>
      </w:r>
      <w:r w:rsidR="00A452EB" w:rsidRPr="00B44CDF">
        <w:rPr>
          <w:rFonts w:ascii="David" w:hAnsi="David" w:cs="David"/>
          <w:sz w:val="24"/>
          <w:szCs w:val="24"/>
          <w:rtl/>
        </w:rPr>
        <w:t>,</w:t>
      </w:r>
      <w:r w:rsidRPr="00B44CDF">
        <w:rPr>
          <w:rFonts w:ascii="David" w:hAnsi="David" w:cs="David"/>
          <w:sz w:val="24"/>
          <w:szCs w:val="24"/>
          <w:rtl/>
        </w:rPr>
        <w:t xml:space="preserve"> יש לנכות מחלקו של האיש מחצית </w:t>
      </w:r>
      <w:r w:rsidR="00E114CA" w:rsidRPr="00B44CDF">
        <w:rPr>
          <w:rFonts w:ascii="David" w:hAnsi="David" w:cs="David"/>
          <w:sz w:val="24"/>
          <w:szCs w:val="24"/>
          <w:rtl/>
        </w:rPr>
        <w:t>מ</w:t>
      </w:r>
      <w:r w:rsidRPr="00B44CDF">
        <w:rPr>
          <w:rFonts w:ascii="David" w:hAnsi="David" w:cs="David"/>
          <w:sz w:val="24"/>
          <w:szCs w:val="24"/>
          <w:rtl/>
        </w:rPr>
        <w:t>תשלומי הלוואת המשכנתא</w:t>
      </w:r>
      <w:r w:rsidR="00E114CA" w:rsidRPr="00B44CDF">
        <w:rPr>
          <w:rFonts w:ascii="David" w:hAnsi="David" w:cs="David"/>
          <w:sz w:val="24"/>
          <w:szCs w:val="24"/>
          <w:rtl/>
        </w:rPr>
        <w:t>,</w:t>
      </w:r>
      <w:r w:rsidRPr="00B44CDF">
        <w:rPr>
          <w:rFonts w:ascii="David" w:hAnsi="David" w:cs="David"/>
          <w:sz w:val="24"/>
          <w:szCs w:val="24"/>
          <w:rtl/>
        </w:rPr>
        <w:t xml:space="preserve"> בהם נשאה האישה באופן בלעדי, כשאלו</w:t>
      </w:r>
      <w:r w:rsidR="00E114CA" w:rsidRPr="00B44CDF">
        <w:rPr>
          <w:rFonts w:ascii="David" w:hAnsi="David" w:cs="David"/>
          <w:sz w:val="24"/>
          <w:szCs w:val="24"/>
          <w:rtl/>
        </w:rPr>
        <w:t xml:space="preserve"> משוערכים לערכים דהיום </w:t>
      </w:r>
      <w:r w:rsidRPr="00B44CDF">
        <w:rPr>
          <w:rFonts w:ascii="David" w:hAnsi="David" w:cs="David"/>
          <w:sz w:val="24"/>
          <w:szCs w:val="24"/>
          <w:rtl/>
        </w:rPr>
        <w:t xml:space="preserve">. </w:t>
      </w:r>
    </w:p>
    <w:p w:rsidR="00D57C98" w:rsidRPr="00E114CA" w:rsidRDefault="00D57C98" w:rsidP="00D57C98">
      <w:pPr>
        <w:pStyle w:val="ad"/>
        <w:rPr>
          <w:rFonts w:ascii="David" w:hAnsi="David" w:cs="David"/>
          <w:sz w:val="24"/>
          <w:szCs w:val="24"/>
          <w:rtl/>
        </w:rPr>
      </w:pPr>
    </w:p>
    <w:p w:rsidR="00D57C98" w:rsidRPr="00DA5825" w:rsidRDefault="00D57C98" w:rsidP="00DA5825">
      <w:pPr>
        <w:pStyle w:val="ad"/>
        <w:numPr>
          <w:ilvl w:val="0"/>
          <w:numId w:val="1"/>
        </w:numPr>
        <w:spacing w:line="360" w:lineRule="auto"/>
        <w:jc w:val="both"/>
        <w:rPr>
          <w:rFonts w:ascii="David" w:hAnsi="David" w:cs="David"/>
          <w:sz w:val="24"/>
          <w:szCs w:val="24"/>
          <w:rtl/>
        </w:rPr>
      </w:pPr>
      <w:r w:rsidRPr="00DA5825">
        <w:rPr>
          <w:rFonts w:ascii="David" w:hAnsi="David" w:cs="David"/>
          <w:sz w:val="24"/>
          <w:szCs w:val="24"/>
          <w:rtl/>
        </w:rPr>
        <w:t xml:space="preserve">לא </w:t>
      </w:r>
      <w:r w:rsidR="00A452EB" w:rsidRPr="00DA5825">
        <w:rPr>
          <w:rFonts w:ascii="David" w:hAnsi="David" w:cs="David" w:hint="cs"/>
          <w:sz w:val="24"/>
          <w:szCs w:val="24"/>
          <w:rtl/>
        </w:rPr>
        <w:t xml:space="preserve">שוכנעתי </w:t>
      </w:r>
      <w:r w:rsidRPr="00DA5825">
        <w:rPr>
          <w:rFonts w:ascii="David" w:hAnsi="David" w:cs="David"/>
          <w:sz w:val="24"/>
          <w:szCs w:val="24"/>
          <w:rtl/>
        </w:rPr>
        <w:t>כי יש להמתין עם פירוק השיתוף</w:t>
      </w:r>
      <w:r w:rsidR="00A039FE" w:rsidRPr="00DA5825">
        <w:rPr>
          <w:rFonts w:ascii="David" w:hAnsi="David" w:cs="David" w:hint="cs"/>
          <w:sz w:val="24"/>
          <w:szCs w:val="24"/>
          <w:rtl/>
        </w:rPr>
        <w:t xml:space="preserve"> </w:t>
      </w:r>
      <w:r w:rsidR="002F7AAE" w:rsidRPr="00DA5825">
        <w:rPr>
          <w:rFonts w:ascii="David" w:hAnsi="David" w:cs="David" w:hint="cs"/>
          <w:sz w:val="24"/>
          <w:szCs w:val="24"/>
          <w:rtl/>
        </w:rPr>
        <w:t xml:space="preserve">בדירה </w:t>
      </w:r>
      <w:r w:rsidRPr="00DA5825">
        <w:rPr>
          <w:rFonts w:ascii="David" w:hAnsi="David" w:cs="David"/>
          <w:sz w:val="24"/>
          <w:szCs w:val="24"/>
          <w:rtl/>
        </w:rPr>
        <w:t>עד ל</w:t>
      </w:r>
      <w:r w:rsidR="00A452EB" w:rsidRPr="00DA5825">
        <w:rPr>
          <w:rFonts w:ascii="David" w:hAnsi="David" w:cs="David" w:hint="cs"/>
          <w:sz w:val="24"/>
          <w:szCs w:val="24"/>
          <w:rtl/>
        </w:rPr>
        <w:t>מתן ה</w:t>
      </w:r>
      <w:r w:rsidRPr="00DA5825">
        <w:rPr>
          <w:rFonts w:ascii="David" w:hAnsi="David" w:cs="David"/>
          <w:sz w:val="24"/>
          <w:szCs w:val="24"/>
          <w:rtl/>
        </w:rPr>
        <w:t xml:space="preserve">הכרעה </w:t>
      </w:r>
      <w:r w:rsidR="00A452EB" w:rsidRPr="00DA5825">
        <w:rPr>
          <w:rFonts w:ascii="David" w:hAnsi="David" w:cs="David" w:hint="cs"/>
          <w:sz w:val="24"/>
          <w:szCs w:val="24"/>
          <w:rtl/>
        </w:rPr>
        <w:t xml:space="preserve">בתביעת הכתובה של </w:t>
      </w:r>
      <w:r w:rsidRPr="00DA5825">
        <w:rPr>
          <w:rFonts w:ascii="David" w:hAnsi="David" w:cs="David"/>
          <w:sz w:val="24"/>
          <w:szCs w:val="24"/>
          <w:rtl/>
        </w:rPr>
        <w:t xml:space="preserve">האישה. </w:t>
      </w:r>
    </w:p>
    <w:p w:rsidR="00D57C98" w:rsidRPr="00DA5825" w:rsidRDefault="00D57C98" w:rsidP="00D57C98">
      <w:pPr>
        <w:pStyle w:val="ad"/>
        <w:spacing w:line="360" w:lineRule="auto"/>
        <w:jc w:val="both"/>
        <w:rPr>
          <w:rFonts w:ascii="David" w:hAnsi="David" w:cs="David"/>
          <w:sz w:val="24"/>
          <w:szCs w:val="24"/>
        </w:rPr>
      </w:pPr>
    </w:p>
    <w:p w:rsidR="00D57C98" w:rsidRPr="00DA5825" w:rsidRDefault="00DA5825" w:rsidP="00DA5825">
      <w:pPr>
        <w:pStyle w:val="ad"/>
        <w:numPr>
          <w:ilvl w:val="0"/>
          <w:numId w:val="1"/>
        </w:numPr>
        <w:spacing w:line="360" w:lineRule="auto"/>
        <w:jc w:val="both"/>
        <w:rPr>
          <w:rFonts w:ascii="David" w:hAnsi="David" w:cs="David"/>
          <w:sz w:val="24"/>
          <w:szCs w:val="24"/>
        </w:rPr>
      </w:pPr>
      <w:r w:rsidRPr="00DA5825">
        <w:rPr>
          <w:rFonts w:ascii="David" w:hAnsi="David" w:cs="David" w:hint="cs"/>
          <w:sz w:val="24"/>
          <w:szCs w:val="24"/>
          <w:rtl/>
        </w:rPr>
        <w:t>עם זאת, ו</w:t>
      </w:r>
      <w:r w:rsidR="00D57C98" w:rsidRPr="00DA5825">
        <w:rPr>
          <w:rFonts w:ascii="David" w:hAnsi="David" w:cs="David"/>
          <w:sz w:val="24"/>
          <w:szCs w:val="24"/>
          <w:rtl/>
        </w:rPr>
        <w:t xml:space="preserve">מאחר והילדים (3 מתוך ה-4  </w:t>
      </w:r>
      <w:r w:rsidR="00A452EB" w:rsidRPr="00DA5825">
        <w:rPr>
          <w:rFonts w:ascii="David" w:hAnsi="David" w:cs="David" w:hint="cs"/>
          <w:sz w:val="24"/>
          <w:szCs w:val="24"/>
          <w:rtl/>
        </w:rPr>
        <w:t xml:space="preserve">עדיין </w:t>
      </w:r>
      <w:r w:rsidR="00D57C98" w:rsidRPr="00DA5825">
        <w:rPr>
          <w:rFonts w:ascii="David" w:hAnsi="David" w:cs="David"/>
          <w:sz w:val="24"/>
          <w:szCs w:val="24"/>
          <w:rtl/>
        </w:rPr>
        <w:t xml:space="preserve">קטינים) מתגוררים עם האישה, ולאור אמרות בית הדין הרבני וסכומי המזונות אשר נקבעו, </w:t>
      </w:r>
      <w:r w:rsidR="002F7AAE" w:rsidRPr="00DA5825">
        <w:rPr>
          <w:rFonts w:ascii="David" w:hAnsi="David" w:cs="David" w:hint="cs"/>
          <w:sz w:val="24"/>
          <w:szCs w:val="24"/>
          <w:rtl/>
        </w:rPr>
        <w:t xml:space="preserve">תקבל </w:t>
      </w:r>
      <w:r w:rsidR="00D57C98" w:rsidRPr="00DA5825">
        <w:rPr>
          <w:rFonts w:ascii="David" w:hAnsi="David" w:cs="David"/>
          <w:sz w:val="24"/>
          <w:szCs w:val="24"/>
          <w:rtl/>
        </w:rPr>
        <w:t>האישה ז</w:t>
      </w:r>
      <w:r w:rsidR="00A452EB" w:rsidRPr="00DA5825">
        <w:rPr>
          <w:rFonts w:ascii="David" w:hAnsi="David" w:cs="David"/>
          <w:sz w:val="24"/>
          <w:szCs w:val="24"/>
          <w:rtl/>
        </w:rPr>
        <w:t>כות ראשונים לרכישת חלקו של האיש</w:t>
      </w:r>
      <w:r w:rsidR="00A452EB" w:rsidRPr="00DA5825">
        <w:rPr>
          <w:rFonts w:ascii="David" w:hAnsi="David" w:cs="David" w:hint="cs"/>
          <w:sz w:val="24"/>
          <w:szCs w:val="24"/>
          <w:rtl/>
        </w:rPr>
        <w:t xml:space="preserve"> בדירת המגורים</w:t>
      </w:r>
      <w:r w:rsidR="00D57C98" w:rsidRPr="00DA5825">
        <w:rPr>
          <w:rFonts w:ascii="David" w:hAnsi="David" w:cs="David"/>
          <w:sz w:val="24"/>
          <w:szCs w:val="24"/>
          <w:rtl/>
        </w:rPr>
        <w:t xml:space="preserve"> וזאת למשך </w:t>
      </w:r>
      <w:r w:rsidRPr="00DA5825">
        <w:rPr>
          <w:rFonts w:ascii="David" w:hAnsi="David" w:cs="David" w:hint="cs"/>
          <w:sz w:val="24"/>
          <w:szCs w:val="24"/>
          <w:rtl/>
        </w:rPr>
        <w:t>120</w:t>
      </w:r>
      <w:r w:rsidR="00D57C98" w:rsidRPr="00DA5825">
        <w:rPr>
          <w:rFonts w:ascii="David" w:hAnsi="David" w:cs="David"/>
          <w:sz w:val="24"/>
          <w:szCs w:val="24"/>
          <w:rtl/>
        </w:rPr>
        <w:t xml:space="preserve"> ימים. </w:t>
      </w:r>
    </w:p>
    <w:p w:rsidR="00D57C98" w:rsidRPr="00DA5825" w:rsidRDefault="00D57C98" w:rsidP="00DA5825">
      <w:pPr>
        <w:pStyle w:val="ad"/>
        <w:spacing w:line="360" w:lineRule="auto"/>
        <w:jc w:val="both"/>
        <w:rPr>
          <w:rFonts w:ascii="David" w:hAnsi="David" w:cs="David"/>
          <w:sz w:val="24"/>
          <w:szCs w:val="24"/>
        </w:rPr>
      </w:pPr>
      <w:r w:rsidRPr="00DA5825">
        <w:rPr>
          <w:rFonts w:ascii="David" w:hAnsi="David" w:cs="David"/>
          <w:sz w:val="24"/>
          <w:szCs w:val="24"/>
          <w:rtl/>
        </w:rPr>
        <w:t xml:space="preserve">ככל </w:t>
      </w:r>
      <w:r w:rsidR="00A452EB" w:rsidRPr="00DA5825">
        <w:rPr>
          <w:rFonts w:ascii="David" w:hAnsi="David" w:cs="David" w:hint="cs"/>
          <w:sz w:val="24"/>
          <w:szCs w:val="24"/>
          <w:rtl/>
        </w:rPr>
        <w:t>ש</w:t>
      </w:r>
      <w:r w:rsidRPr="00DA5825">
        <w:rPr>
          <w:rFonts w:ascii="David" w:hAnsi="David" w:cs="David"/>
          <w:sz w:val="24"/>
          <w:szCs w:val="24"/>
          <w:rtl/>
        </w:rPr>
        <w:t xml:space="preserve">לא יעלה בידי האישה לרכוש את חלקו של האיש לאחר הקיזוזים, יוכל האיש לרכוש את חלקה של האישה. ככל שלא יעלה בידי האיש לעשות כן בתוך </w:t>
      </w:r>
      <w:r w:rsidR="00DA5825" w:rsidRPr="00DA5825">
        <w:rPr>
          <w:rFonts w:ascii="David" w:hAnsi="David" w:cs="David" w:hint="cs"/>
          <w:sz w:val="24"/>
          <w:szCs w:val="24"/>
          <w:rtl/>
        </w:rPr>
        <w:t>120</w:t>
      </w:r>
      <w:r w:rsidRPr="00DA5825">
        <w:rPr>
          <w:rFonts w:ascii="David" w:hAnsi="David" w:cs="David"/>
          <w:sz w:val="24"/>
          <w:szCs w:val="24"/>
          <w:rtl/>
        </w:rPr>
        <w:t xml:space="preserve"> ימים</w:t>
      </w:r>
      <w:r w:rsidR="00DA5825" w:rsidRPr="00DA5825">
        <w:rPr>
          <w:rFonts w:ascii="David" w:hAnsi="David" w:cs="David" w:hint="cs"/>
          <w:sz w:val="24"/>
          <w:szCs w:val="24"/>
          <w:rtl/>
        </w:rPr>
        <w:t xml:space="preserve"> נוספים</w:t>
      </w:r>
      <w:r w:rsidR="00A452EB" w:rsidRPr="00DA5825">
        <w:rPr>
          <w:rFonts w:ascii="David" w:hAnsi="David" w:cs="David" w:hint="cs"/>
          <w:sz w:val="24"/>
          <w:szCs w:val="24"/>
          <w:rtl/>
        </w:rPr>
        <w:t>,</w:t>
      </w:r>
      <w:r w:rsidRPr="00DA5825">
        <w:rPr>
          <w:rFonts w:ascii="David" w:hAnsi="David" w:cs="David"/>
          <w:sz w:val="24"/>
          <w:szCs w:val="24"/>
          <w:rtl/>
        </w:rPr>
        <w:t xml:space="preserve"> הדירה תוצע למכירה בשוק החופשי. </w:t>
      </w:r>
    </w:p>
    <w:p w:rsidR="00D57C98" w:rsidRPr="00DA5825" w:rsidRDefault="00D57C98" w:rsidP="00D57C98">
      <w:pPr>
        <w:pStyle w:val="ad"/>
        <w:spacing w:line="360" w:lineRule="auto"/>
        <w:jc w:val="both"/>
        <w:rPr>
          <w:rFonts w:ascii="David" w:hAnsi="David" w:cs="David"/>
          <w:sz w:val="24"/>
          <w:szCs w:val="24"/>
          <w:rtl/>
        </w:rPr>
      </w:pPr>
    </w:p>
    <w:p w:rsidR="00D57C98" w:rsidRDefault="00A452EB" w:rsidP="002F7AAE">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 היות והאישה </w:t>
      </w:r>
      <w:r>
        <w:rPr>
          <w:rFonts w:ascii="David" w:hAnsi="David" w:cs="David"/>
          <w:sz w:val="24"/>
          <w:szCs w:val="24"/>
          <w:rtl/>
        </w:rPr>
        <w:t>מיוצגת על-ידי הסיוע המשפטי</w:t>
      </w:r>
      <w:r>
        <w:rPr>
          <w:rFonts w:ascii="David" w:hAnsi="David" w:cs="David" w:hint="cs"/>
          <w:sz w:val="24"/>
          <w:szCs w:val="24"/>
          <w:rtl/>
        </w:rPr>
        <w:t xml:space="preserve"> ונוכח התוצאה אליה הגעתי וכל המפורט דלעיל, הנני מחייבת את האיש </w:t>
      </w:r>
      <w:r w:rsidR="00D57C98">
        <w:rPr>
          <w:rFonts w:ascii="David" w:hAnsi="David" w:cs="David"/>
          <w:sz w:val="24"/>
          <w:szCs w:val="24"/>
          <w:rtl/>
        </w:rPr>
        <w:t xml:space="preserve">בהוצאות לטובת אוצר המדינה </w:t>
      </w:r>
      <w:r>
        <w:rPr>
          <w:rFonts w:ascii="David" w:hAnsi="David" w:cs="David" w:hint="cs"/>
          <w:sz w:val="24"/>
          <w:szCs w:val="24"/>
          <w:rtl/>
        </w:rPr>
        <w:t xml:space="preserve">בשיעור של </w:t>
      </w:r>
      <w:r w:rsidR="002F7AAE" w:rsidRPr="00DA5825">
        <w:rPr>
          <w:rFonts w:ascii="David" w:hAnsi="David" w:cs="David" w:hint="cs"/>
          <w:b/>
          <w:bCs/>
          <w:sz w:val="24"/>
          <w:szCs w:val="24"/>
          <w:rtl/>
        </w:rPr>
        <w:t>15</w:t>
      </w:r>
      <w:r w:rsidR="00D57C98" w:rsidRPr="00DA5825">
        <w:rPr>
          <w:rFonts w:ascii="David" w:hAnsi="David" w:cs="David"/>
          <w:b/>
          <w:bCs/>
          <w:sz w:val="24"/>
          <w:szCs w:val="24"/>
          <w:rtl/>
        </w:rPr>
        <w:t>,000</w:t>
      </w:r>
      <w:r w:rsidR="00D57C98">
        <w:rPr>
          <w:rFonts w:ascii="David" w:hAnsi="David" w:cs="David"/>
          <w:sz w:val="24"/>
          <w:szCs w:val="24"/>
          <w:rtl/>
        </w:rPr>
        <w:t xml:space="preserve"> ₪, אשר ישולמו בתוך 30 ימים</w:t>
      </w:r>
      <w:r>
        <w:rPr>
          <w:rFonts w:ascii="David" w:hAnsi="David" w:cs="David" w:hint="cs"/>
          <w:sz w:val="24"/>
          <w:szCs w:val="24"/>
          <w:rtl/>
        </w:rPr>
        <w:t>,</w:t>
      </w:r>
      <w:r w:rsidR="00D57C98">
        <w:rPr>
          <w:rFonts w:ascii="David" w:hAnsi="David" w:cs="David"/>
          <w:sz w:val="24"/>
          <w:szCs w:val="24"/>
          <w:rtl/>
        </w:rPr>
        <w:t xml:space="preserve"> שאם לא כן</w:t>
      </w:r>
      <w:r>
        <w:rPr>
          <w:rFonts w:ascii="David" w:hAnsi="David" w:cs="David" w:hint="cs"/>
          <w:sz w:val="24"/>
          <w:szCs w:val="24"/>
          <w:rtl/>
        </w:rPr>
        <w:t>,</w:t>
      </w:r>
      <w:r w:rsidR="00D57C98">
        <w:rPr>
          <w:rFonts w:ascii="David" w:hAnsi="David" w:cs="David"/>
          <w:sz w:val="24"/>
          <w:szCs w:val="24"/>
          <w:rtl/>
        </w:rPr>
        <w:t xml:space="preserve"> יישאו הפרשי הצמדה וריבית. </w:t>
      </w:r>
    </w:p>
    <w:p w:rsidR="00D57C98" w:rsidRDefault="00D57C98" w:rsidP="00D57C98">
      <w:pPr>
        <w:pStyle w:val="ad"/>
        <w:rPr>
          <w:rFonts w:ascii="David" w:hAnsi="David" w:cs="David"/>
          <w:sz w:val="24"/>
          <w:szCs w:val="24"/>
        </w:rPr>
      </w:pPr>
    </w:p>
    <w:p w:rsidR="00D57C98" w:rsidRDefault="00DA5825" w:rsidP="00DA582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עם זאת וככל </w:t>
      </w:r>
      <w:r>
        <w:rPr>
          <w:rFonts w:ascii="David" w:hAnsi="David" w:cs="David" w:hint="cs"/>
          <w:sz w:val="24"/>
          <w:szCs w:val="24"/>
          <w:rtl/>
        </w:rPr>
        <w:t xml:space="preserve">שיביע </w:t>
      </w:r>
      <w:r w:rsidR="00D57C98">
        <w:rPr>
          <w:rFonts w:ascii="David" w:hAnsi="David" w:cs="David"/>
          <w:sz w:val="24"/>
          <w:szCs w:val="24"/>
          <w:rtl/>
        </w:rPr>
        <w:t xml:space="preserve">האיש נכונות לקיצור ההליכים המשפטיים העתידיים ביחס להלוואה ובשים לב להכרעת </w:t>
      </w:r>
      <w:r w:rsidR="00A452EB">
        <w:rPr>
          <w:rFonts w:ascii="David" w:hAnsi="David" w:cs="David" w:hint="cs"/>
          <w:sz w:val="24"/>
          <w:szCs w:val="24"/>
          <w:rtl/>
        </w:rPr>
        <w:t xml:space="preserve">כבוד </w:t>
      </w:r>
      <w:r w:rsidR="00D57C98">
        <w:rPr>
          <w:rFonts w:ascii="David" w:hAnsi="David" w:cs="David"/>
          <w:sz w:val="24"/>
          <w:szCs w:val="24"/>
          <w:rtl/>
        </w:rPr>
        <w:t xml:space="preserve">בית הדין הרבני וכן </w:t>
      </w:r>
      <w:r w:rsidR="00A452EB">
        <w:rPr>
          <w:rFonts w:ascii="David" w:hAnsi="David" w:cs="David" w:hint="cs"/>
          <w:sz w:val="24"/>
          <w:szCs w:val="24"/>
          <w:rtl/>
        </w:rPr>
        <w:t>הכרעה זאת</w:t>
      </w:r>
      <w:r w:rsidR="00D57C98">
        <w:rPr>
          <w:rFonts w:ascii="David" w:hAnsi="David" w:cs="David"/>
          <w:sz w:val="24"/>
          <w:szCs w:val="24"/>
          <w:rtl/>
        </w:rPr>
        <w:t xml:space="preserve">, ויוגש הסכם </w:t>
      </w:r>
      <w:r>
        <w:rPr>
          <w:rFonts w:ascii="David" w:hAnsi="David" w:cs="David" w:hint="cs"/>
          <w:sz w:val="24"/>
          <w:szCs w:val="24"/>
          <w:rtl/>
        </w:rPr>
        <w:t xml:space="preserve">כולל </w:t>
      </w:r>
      <w:r w:rsidR="002F7AAE">
        <w:rPr>
          <w:rFonts w:ascii="David" w:hAnsi="David" w:cs="David" w:hint="cs"/>
          <w:sz w:val="24"/>
          <w:szCs w:val="24"/>
          <w:rtl/>
        </w:rPr>
        <w:t xml:space="preserve">החתום </w:t>
      </w:r>
      <w:r w:rsidR="00D57C98">
        <w:rPr>
          <w:rFonts w:ascii="David" w:hAnsi="David" w:cs="David"/>
          <w:sz w:val="24"/>
          <w:szCs w:val="24"/>
          <w:rtl/>
        </w:rPr>
        <w:t xml:space="preserve">על-ידי הצדדים בתוך 30 ימים, </w:t>
      </w:r>
      <w:r>
        <w:rPr>
          <w:rFonts w:ascii="David" w:hAnsi="David" w:cs="David" w:hint="cs"/>
          <w:sz w:val="24"/>
          <w:szCs w:val="24"/>
          <w:rtl/>
        </w:rPr>
        <w:t xml:space="preserve">יהא רשאי האיש לעתור לביטול ההוצאות </w:t>
      </w:r>
      <w:r w:rsidR="00D57C98">
        <w:rPr>
          <w:rFonts w:ascii="David" w:hAnsi="David" w:cs="David"/>
          <w:sz w:val="24"/>
          <w:szCs w:val="24"/>
          <w:rtl/>
        </w:rPr>
        <w:t xml:space="preserve">אשר נפסקו לחובתו. </w:t>
      </w:r>
    </w:p>
    <w:p w:rsidR="00D57C98" w:rsidRDefault="00D57C98" w:rsidP="00D57C98">
      <w:pPr>
        <w:pStyle w:val="ad"/>
        <w:spacing w:line="360" w:lineRule="auto"/>
        <w:jc w:val="both"/>
        <w:rPr>
          <w:rFonts w:ascii="David" w:hAnsi="David" w:cs="David"/>
          <w:sz w:val="24"/>
          <w:szCs w:val="24"/>
          <w:rtl/>
        </w:rPr>
      </w:pPr>
    </w:p>
    <w:p w:rsidR="00694556" w:rsidRPr="00EA7901" w:rsidRDefault="00D57C98" w:rsidP="00A452E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המזכירות תמציא </w:t>
      </w:r>
      <w:r w:rsidR="00A452EB">
        <w:rPr>
          <w:rFonts w:ascii="David" w:hAnsi="David" w:cs="David" w:hint="cs"/>
          <w:sz w:val="24"/>
          <w:szCs w:val="24"/>
          <w:rtl/>
        </w:rPr>
        <w:t xml:space="preserve">פסק הדין </w:t>
      </w:r>
      <w:r>
        <w:rPr>
          <w:rFonts w:ascii="David" w:hAnsi="David" w:cs="David"/>
          <w:sz w:val="24"/>
          <w:szCs w:val="24"/>
          <w:rtl/>
        </w:rPr>
        <w:t xml:space="preserve">לצדדים, ותסגור את כלל התיקים הקשורים. </w:t>
      </w:r>
    </w:p>
    <w:p w:rsidR="00DF077E" w:rsidRDefault="00DF077E">
      <w:pPr>
        <w:spacing w:line="360" w:lineRule="auto"/>
        <w:jc w:val="both"/>
        <w:rPr>
          <w:rFonts w:ascii="Arial" w:hAnsi="Arial"/>
          <w:b/>
          <w:bCs/>
          <w:noProof w:val="0"/>
          <w:rtl/>
        </w:rPr>
      </w:pPr>
    </w:p>
    <w:p w:rsidR="00F004F4" w:rsidRDefault="00F004F4">
      <w:pPr>
        <w:spacing w:line="360" w:lineRule="auto"/>
        <w:jc w:val="both"/>
        <w:rPr>
          <w:rFonts w:ascii="Arial" w:hAnsi="Arial"/>
          <w:b/>
          <w:bCs/>
          <w:noProof w:val="0"/>
          <w:rtl/>
        </w:rPr>
      </w:pPr>
    </w:p>
    <w:p w:rsidR="00694556" w:rsidRPr="00A452EB" w:rsidRDefault="00005C8B" w:rsidP="00B44CDF">
      <w:pPr>
        <w:spacing w:line="360" w:lineRule="auto"/>
        <w:jc w:val="both"/>
        <w:rPr>
          <w:rFonts w:ascii="Arial" w:hAnsi="Arial"/>
          <w:b/>
          <w:bCs/>
          <w:noProof w:val="0"/>
          <w:rtl/>
        </w:rPr>
      </w:pPr>
      <w:r w:rsidRPr="00A452EB">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י"ז סיוון תשפ"ג</w:t>
          </w:r>
        </w:sdtContent>
      </w:sdt>
      <w:r w:rsidRPr="00A452EB">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06 יוני 2023</w:t>
          </w:r>
        </w:sdtContent>
      </w:sdt>
      <w:r w:rsidRPr="00A452EB">
        <w:rPr>
          <w:rFonts w:ascii="Arial" w:hAnsi="Arial"/>
          <w:b/>
          <w:bCs/>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B44CDF" w:rsidRDefault="00FD5580" w:rsidP="001A5645">
      <w:pPr>
        <w:spacing w:line="360" w:lineRule="auto"/>
        <w:ind w:left="3600" w:firstLine="720"/>
      </w:pPr>
      <w:sdt>
        <w:sdtPr>
          <w:rPr>
            <w:rtl/>
          </w:rPr>
          <w:alias w:val="MergeField"/>
          <w:tag w:val="1237"/>
          <w:id w:val="1058585426"/>
        </w:sdtPr>
        <w:sdtEndPr/>
        <w:sdtContent>
          <w:r w:rsidR="00CB70C8">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38224" cy="942975"/>
                        </a:xfrm>
                        <a:prstGeom prst="rect">
                          <a:avLst/>
                        </a:prstGeom>
                      </pic:spPr>
                    </pic:pic>
                  </a:graphicData>
                </a:graphic>
              </wp:inline>
            </w:drawing>
          </w:r>
        </w:sdtContent>
      </w:sdt>
    </w:p>
    <w:p w:rsidR="00694556" w:rsidRPr="00B44CDF" w:rsidRDefault="00694556" w:rsidP="001A5645">
      <w:pPr>
        <w:spacing w:line="360" w:lineRule="auto"/>
        <w:ind w:left="3600" w:firstLine="720"/>
        <w:rPr>
          <w:rFonts w:ascii="Arial" w:hAnsi="Arial"/>
          <w:b/>
          <w:bCs/>
          <w:noProof w:val="0"/>
          <w:rtl/>
        </w:rPr>
      </w:pPr>
    </w:p>
    <w:sectPr w:rsidR="00694556" w:rsidRPr="00B44CDF"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25A" w:rsidRDefault="0031225A">
      <w:r>
        <w:separator/>
      </w:r>
    </w:p>
  </w:endnote>
  <w:endnote w:type="continuationSeparator" w:id="0">
    <w:p w:rsidR="0031225A" w:rsidRDefault="0031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D5580">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D5580">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25A" w:rsidRDefault="0031225A">
      <w:r>
        <w:separator/>
      </w:r>
    </w:p>
  </w:footnote>
  <w:footnote w:type="continuationSeparator" w:id="0">
    <w:p w:rsidR="0031225A" w:rsidRDefault="0031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A039FE">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rsidTr="00A039FE">
      <w:trPr>
        <w:trHeight w:val="337"/>
        <w:jc w:val="center"/>
      </w:trPr>
      <w:tc>
        <w:tcPr>
          <w:tcW w:w="8505" w:type="dxa"/>
        </w:tcPr>
        <w:p w:rsidR="00694556" w:rsidRDefault="00FD5580">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33699-03-19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75B03">
                <w:rPr>
                  <w:b/>
                  <w:bCs/>
                  <w:noProof w:val="0"/>
                  <w:sz w:val="26"/>
                  <w:szCs w:val="26"/>
                  <w:rtl/>
                </w:rPr>
                <w:t>א</w:t>
              </w:r>
              <w:r w:rsidR="00C75B03">
                <w:rPr>
                  <w:rFonts w:hint="cs"/>
                  <w:b/>
                  <w:bCs/>
                  <w:noProof w:val="0"/>
                  <w:sz w:val="26"/>
                  <w:szCs w:val="26"/>
                  <w:rtl/>
                </w:rPr>
                <w:t>'</w:t>
              </w:r>
              <w:r w:rsidR="00C75B03">
                <w:rPr>
                  <w:b/>
                  <w:bCs/>
                  <w:noProof w:val="0"/>
                  <w:sz w:val="26"/>
                  <w:szCs w:val="26"/>
                  <w:rtl/>
                </w:rPr>
                <w:t xml:space="preserve"> נ' א</w:t>
              </w:r>
              <w:r w:rsidR="00C75B03">
                <w:rPr>
                  <w:rFonts w:hint="cs"/>
                  <w:b/>
                  <w:bCs/>
                  <w:noProof w:val="0"/>
                  <w:sz w:val="26"/>
                  <w:szCs w:val="26"/>
                  <w:rtl/>
                </w:rPr>
                <w:t>'</w:t>
              </w:r>
            </w:sdtContent>
          </w:sdt>
        </w:p>
        <w:p w:rsidR="00694556" w:rsidRPr="00957C90" w:rsidRDefault="00694556">
          <w:pPr>
            <w:rPr>
              <w:b/>
              <w:bCs/>
              <w:noProof w:val="0"/>
              <w:sz w:val="2"/>
              <w:szCs w:val="2"/>
              <w:rtl/>
            </w:rPr>
          </w:pPr>
        </w:p>
        <w:p w:rsidR="00957C90" w:rsidRPr="00957C90" w:rsidRDefault="00D57C98" w:rsidP="00A039FE">
          <w:pPr>
            <w:rPr>
              <w:b/>
              <w:bCs/>
              <w:noProof w:val="0"/>
              <w:sz w:val="26"/>
              <w:szCs w:val="26"/>
              <w:rtl/>
            </w:rPr>
          </w:pPr>
          <w:r>
            <w:rPr>
              <w:rFonts w:hint="cs"/>
              <w:b/>
              <w:bCs/>
              <w:noProof w:val="0"/>
              <w:sz w:val="26"/>
              <w:szCs w:val="26"/>
              <w:rtl/>
            </w:rPr>
            <w:t xml:space="preserve">תלה"מ 33730-03-19 </w:t>
          </w:r>
          <w:r w:rsidR="00C75B03">
            <w:rPr>
              <w:rFonts w:hint="cs"/>
              <w:b/>
              <w:bCs/>
              <w:noProof w:val="0"/>
              <w:sz w:val="26"/>
              <w:szCs w:val="26"/>
              <w:rtl/>
            </w:rPr>
            <w:t>א' נ' א'</w:t>
          </w:r>
        </w:p>
      </w:tc>
    </w:tr>
  </w:tbl>
  <w:p w:rsidR="00694556" w:rsidRDefault="00005C8B">
    <w:pPr>
      <w:pStyle w:val="a3"/>
      <w:rPr>
        <w:noProof w:val="0"/>
        <w:rtl/>
      </w:rPr>
    </w:pPr>
    <w:r>
      <w:rPr>
        <w:noProof w:val="0"/>
        <w:rtl/>
      </w:rPr>
      <w:t xml:space="preserve"> </w:t>
    </w:r>
  </w:p>
  <w:p w:rsidR="00F004F4" w:rsidRDefault="00F004F4">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92A34"/>
    <w:multiLevelType w:val="hybridMultilevel"/>
    <w:tmpl w:val="F154DD98"/>
    <w:lvl w:ilvl="0" w:tplc="BC24583E">
      <w:start w:val="1"/>
      <w:numFmt w:val="hebrew1"/>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FDB7198"/>
    <w:multiLevelType w:val="hybridMultilevel"/>
    <w:tmpl w:val="55EA8536"/>
    <w:lvl w:ilvl="0" w:tplc="647A0C7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6C2317D"/>
    <w:multiLevelType w:val="hybridMultilevel"/>
    <w:tmpl w:val="71A08732"/>
    <w:lvl w:ilvl="0" w:tplc="04C2EEEC">
      <w:start w:val="2"/>
      <w:numFmt w:val="decimal"/>
      <w:lvlText w:val="%1."/>
      <w:lvlJc w:val="left"/>
      <w:pPr>
        <w:ind w:left="1153" w:hanging="360"/>
      </w:pPr>
    </w:lvl>
    <w:lvl w:ilvl="1" w:tplc="04090019">
      <w:start w:val="1"/>
      <w:numFmt w:val="lowerLetter"/>
      <w:lvlText w:val="%2."/>
      <w:lvlJc w:val="left"/>
      <w:pPr>
        <w:ind w:left="1873" w:hanging="360"/>
      </w:pPr>
    </w:lvl>
    <w:lvl w:ilvl="2" w:tplc="0409001B">
      <w:start w:val="1"/>
      <w:numFmt w:val="lowerRoman"/>
      <w:lvlText w:val="%3."/>
      <w:lvlJc w:val="right"/>
      <w:pPr>
        <w:ind w:left="2593" w:hanging="180"/>
      </w:pPr>
    </w:lvl>
    <w:lvl w:ilvl="3" w:tplc="0409000F">
      <w:start w:val="1"/>
      <w:numFmt w:val="decimal"/>
      <w:lvlText w:val="%4."/>
      <w:lvlJc w:val="left"/>
      <w:pPr>
        <w:ind w:left="3313" w:hanging="360"/>
      </w:pPr>
    </w:lvl>
    <w:lvl w:ilvl="4" w:tplc="04090019">
      <w:start w:val="1"/>
      <w:numFmt w:val="lowerLetter"/>
      <w:lvlText w:val="%5."/>
      <w:lvlJc w:val="left"/>
      <w:pPr>
        <w:ind w:left="4033" w:hanging="360"/>
      </w:pPr>
    </w:lvl>
    <w:lvl w:ilvl="5" w:tplc="0409001B">
      <w:start w:val="1"/>
      <w:numFmt w:val="lowerRoman"/>
      <w:lvlText w:val="%6."/>
      <w:lvlJc w:val="right"/>
      <w:pPr>
        <w:ind w:left="4753" w:hanging="180"/>
      </w:pPr>
    </w:lvl>
    <w:lvl w:ilvl="6" w:tplc="0409000F">
      <w:start w:val="1"/>
      <w:numFmt w:val="decimal"/>
      <w:lvlText w:val="%7."/>
      <w:lvlJc w:val="left"/>
      <w:pPr>
        <w:ind w:left="5473" w:hanging="360"/>
      </w:pPr>
    </w:lvl>
    <w:lvl w:ilvl="7" w:tplc="04090019">
      <w:start w:val="1"/>
      <w:numFmt w:val="lowerLetter"/>
      <w:lvlText w:val="%8."/>
      <w:lvlJc w:val="left"/>
      <w:pPr>
        <w:ind w:left="6193" w:hanging="360"/>
      </w:pPr>
    </w:lvl>
    <w:lvl w:ilvl="8" w:tplc="0409001B">
      <w:start w:val="1"/>
      <w:numFmt w:val="lowerRoman"/>
      <w:lvlText w:val="%9."/>
      <w:lvlJc w:val="right"/>
      <w:pPr>
        <w:ind w:left="6913" w:hanging="180"/>
      </w:pPr>
    </w:lvl>
  </w:abstractNum>
  <w:abstractNum w:abstractNumId="3" w15:restartNumberingAfterBreak="0">
    <w:nsid w:val="5BE945A6"/>
    <w:multiLevelType w:val="hybridMultilevel"/>
    <w:tmpl w:val="A90E21D8"/>
    <w:lvl w:ilvl="0" w:tplc="47F8446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6C1128"/>
    <w:multiLevelType w:val="hybridMultilevel"/>
    <w:tmpl w:val="A1A83538"/>
    <w:lvl w:ilvl="0" w:tplc="A212185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6EB14789"/>
    <w:multiLevelType w:val="hybridMultilevel"/>
    <w:tmpl w:val="42C610EE"/>
    <w:lvl w:ilvl="0" w:tplc="CDE0A2E8">
      <w:start w:val="1"/>
      <w:numFmt w:val="hebrew1"/>
      <w:lvlText w:val="%1."/>
      <w:lvlJc w:val="left"/>
      <w:pPr>
        <w:ind w:left="121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0FC4390"/>
    <w:multiLevelType w:val="hybridMultilevel"/>
    <w:tmpl w:val="6A969BDC"/>
    <w:lvl w:ilvl="0" w:tplc="EF6CA02A">
      <w:start w:val="1"/>
      <w:numFmt w:val="hebrew1"/>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76457F7E"/>
    <w:multiLevelType w:val="hybridMultilevel"/>
    <w:tmpl w:val="C47695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78286C2E"/>
    <w:multiLevelType w:val="hybridMultilevel"/>
    <w:tmpl w:val="F66C3C76"/>
    <w:lvl w:ilvl="0" w:tplc="E07A31DE">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374F"/>
    <w:rsid w:val="000D4A02"/>
    <w:rsid w:val="000E1893"/>
    <w:rsid w:val="000F12BB"/>
    <w:rsid w:val="001072A9"/>
    <w:rsid w:val="00121F97"/>
    <w:rsid w:val="001277D7"/>
    <w:rsid w:val="00132017"/>
    <w:rsid w:val="00132F1B"/>
    <w:rsid w:val="00137624"/>
    <w:rsid w:val="0014234E"/>
    <w:rsid w:val="00145A87"/>
    <w:rsid w:val="001A5645"/>
    <w:rsid w:val="001C4003"/>
    <w:rsid w:val="001D1078"/>
    <w:rsid w:val="001E420F"/>
    <w:rsid w:val="001F5474"/>
    <w:rsid w:val="002352F7"/>
    <w:rsid w:val="0027277D"/>
    <w:rsid w:val="002D380A"/>
    <w:rsid w:val="002F7AAE"/>
    <w:rsid w:val="00311884"/>
    <w:rsid w:val="0031225A"/>
    <w:rsid w:val="0031437C"/>
    <w:rsid w:val="003762E2"/>
    <w:rsid w:val="00381D3A"/>
    <w:rsid w:val="003823DA"/>
    <w:rsid w:val="003E69DC"/>
    <w:rsid w:val="003F4293"/>
    <w:rsid w:val="00405D96"/>
    <w:rsid w:val="0043595F"/>
    <w:rsid w:val="0047645A"/>
    <w:rsid w:val="004936DE"/>
    <w:rsid w:val="004A483B"/>
    <w:rsid w:val="004D49A3"/>
    <w:rsid w:val="004D50AC"/>
    <w:rsid w:val="004E0F26"/>
    <w:rsid w:val="004E6E3C"/>
    <w:rsid w:val="004F015E"/>
    <w:rsid w:val="005124F1"/>
    <w:rsid w:val="00520885"/>
    <w:rsid w:val="00530BAD"/>
    <w:rsid w:val="00541598"/>
    <w:rsid w:val="00547DB7"/>
    <w:rsid w:val="00567324"/>
    <w:rsid w:val="0059658C"/>
    <w:rsid w:val="005B0F49"/>
    <w:rsid w:val="005C7EC6"/>
    <w:rsid w:val="005D4BDB"/>
    <w:rsid w:val="005D5FCA"/>
    <w:rsid w:val="00602F1E"/>
    <w:rsid w:val="00622BAA"/>
    <w:rsid w:val="00625C89"/>
    <w:rsid w:val="00633C4F"/>
    <w:rsid w:val="00671BD5"/>
    <w:rsid w:val="006805C1"/>
    <w:rsid w:val="006816EC"/>
    <w:rsid w:val="0069080B"/>
    <w:rsid w:val="00694556"/>
    <w:rsid w:val="006C2F66"/>
    <w:rsid w:val="006E1A53"/>
    <w:rsid w:val="006F0134"/>
    <w:rsid w:val="007056AA"/>
    <w:rsid w:val="00744F41"/>
    <w:rsid w:val="007466A0"/>
    <w:rsid w:val="007A24FE"/>
    <w:rsid w:val="007A35AA"/>
    <w:rsid w:val="007D0B00"/>
    <w:rsid w:val="007D5757"/>
    <w:rsid w:val="007F1048"/>
    <w:rsid w:val="007F5F1C"/>
    <w:rsid w:val="00813FF3"/>
    <w:rsid w:val="00820005"/>
    <w:rsid w:val="00821700"/>
    <w:rsid w:val="00846D27"/>
    <w:rsid w:val="008610A7"/>
    <w:rsid w:val="00880B18"/>
    <w:rsid w:val="008E1332"/>
    <w:rsid w:val="008F0E4C"/>
    <w:rsid w:val="00903896"/>
    <w:rsid w:val="00927813"/>
    <w:rsid w:val="009316FE"/>
    <w:rsid w:val="00944D13"/>
    <w:rsid w:val="00957C90"/>
    <w:rsid w:val="0096012B"/>
    <w:rsid w:val="00986BF2"/>
    <w:rsid w:val="009912CE"/>
    <w:rsid w:val="009B70F6"/>
    <w:rsid w:val="009C358E"/>
    <w:rsid w:val="009E0263"/>
    <w:rsid w:val="009E1CB1"/>
    <w:rsid w:val="00A039FE"/>
    <w:rsid w:val="00A12B74"/>
    <w:rsid w:val="00A267CF"/>
    <w:rsid w:val="00A43458"/>
    <w:rsid w:val="00A452EB"/>
    <w:rsid w:val="00A62764"/>
    <w:rsid w:val="00A819BD"/>
    <w:rsid w:val="00AC4E19"/>
    <w:rsid w:val="00AF1ED6"/>
    <w:rsid w:val="00B036E2"/>
    <w:rsid w:val="00B32C61"/>
    <w:rsid w:val="00B368FE"/>
    <w:rsid w:val="00B44CDF"/>
    <w:rsid w:val="00B80CBD"/>
    <w:rsid w:val="00BA5F44"/>
    <w:rsid w:val="00BC2F3B"/>
    <w:rsid w:val="00BC3369"/>
    <w:rsid w:val="00BD1B86"/>
    <w:rsid w:val="00BF77EE"/>
    <w:rsid w:val="00C32E0F"/>
    <w:rsid w:val="00C42BF9"/>
    <w:rsid w:val="00C75B03"/>
    <w:rsid w:val="00C83E56"/>
    <w:rsid w:val="00CB70C8"/>
    <w:rsid w:val="00CC63CE"/>
    <w:rsid w:val="00D319B3"/>
    <w:rsid w:val="00D36A71"/>
    <w:rsid w:val="00D43438"/>
    <w:rsid w:val="00D53924"/>
    <w:rsid w:val="00D57C98"/>
    <w:rsid w:val="00D60849"/>
    <w:rsid w:val="00D864ED"/>
    <w:rsid w:val="00D96D8C"/>
    <w:rsid w:val="00DA5825"/>
    <w:rsid w:val="00DA755B"/>
    <w:rsid w:val="00DD337E"/>
    <w:rsid w:val="00DF077E"/>
    <w:rsid w:val="00E00B6F"/>
    <w:rsid w:val="00E114CA"/>
    <w:rsid w:val="00E44DDF"/>
    <w:rsid w:val="00E54642"/>
    <w:rsid w:val="00E83F52"/>
    <w:rsid w:val="00E97908"/>
    <w:rsid w:val="00EA7901"/>
    <w:rsid w:val="00EF3ED0"/>
    <w:rsid w:val="00F004F4"/>
    <w:rsid w:val="00F17E56"/>
    <w:rsid w:val="00F25A7F"/>
    <w:rsid w:val="00F26D12"/>
    <w:rsid w:val="00F43EEA"/>
    <w:rsid w:val="00F4408C"/>
    <w:rsid w:val="00F82F6C"/>
    <w:rsid w:val="00F94FF3"/>
    <w:rsid w:val="00FD558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57C9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17691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02AFB"/>
    <w:rsid w:val="00B40AEB"/>
    <w:rsid w:val="00B65812"/>
    <w:rsid w:val="00CC5512"/>
    <w:rsid w:val="00D73EC0"/>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3825</Words>
  <Characters>19129</Characters>
  <Application>Microsoft Office Word</Application>
  <DocSecurity>4</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2023-06-12T08:19:00Z</dcterms:created>
  <dcterms:modified xsi:type="dcterms:W3CDTF">2023-06-12T08:19:00Z</dcterms:modified>
</cp:coreProperties>
</file>